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84F969" w14:textId="43F21388" w:rsidR="001C45D5" w:rsidRPr="003D4B2C" w:rsidRDefault="002D42EB" w:rsidP="001B2558">
      <w:pPr>
        <w:jc w:val="center"/>
        <w:rPr>
          <w:b/>
          <w:sz w:val="28"/>
          <w:szCs w:val="28"/>
        </w:rPr>
      </w:pPr>
      <w:r>
        <w:rPr>
          <w:b/>
          <w:sz w:val="28"/>
          <w:szCs w:val="28"/>
        </w:rPr>
        <w:t xml:space="preserve">Three </w:t>
      </w:r>
      <w:r w:rsidR="006565DE">
        <w:rPr>
          <w:b/>
          <w:sz w:val="28"/>
          <w:szCs w:val="28"/>
        </w:rPr>
        <w:t>Screen</w:t>
      </w:r>
      <w:r w:rsidR="003F625A">
        <w:rPr>
          <w:b/>
          <w:sz w:val="28"/>
          <w:szCs w:val="28"/>
        </w:rPr>
        <w:t>ing Techniques</w:t>
      </w:r>
      <w:r w:rsidR="006565DE">
        <w:rPr>
          <w:b/>
          <w:sz w:val="28"/>
          <w:szCs w:val="28"/>
        </w:rPr>
        <w:t xml:space="preserve"> for Language Proficiency:</w:t>
      </w:r>
      <w:r w:rsidR="00A136F0">
        <w:rPr>
          <w:b/>
          <w:sz w:val="28"/>
          <w:szCs w:val="28"/>
        </w:rPr>
        <w:t xml:space="preserve"> </w:t>
      </w:r>
      <w:r w:rsidR="006565DE">
        <w:rPr>
          <w:b/>
          <w:sz w:val="28"/>
          <w:szCs w:val="28"/>
        </w:rPr>
        <w:t>Language Biography</w:t>
      </w:r>
      <w:r w:rsidR="0039022E">
        <w:rPr>
          <w:b/>
          <w:sz w:val="28"/>
          <w:szCs w:val="28"/>
        </w:rPr>
        <w:t>, Self-Review of Recorded Text</w:t>
      </w:r>
      <w:r w:rsidR="00A136F0">
        <w:rPr>
          <w:b/>
          <w:sz w:val="28"/>
          <w:szCs w:val="28"/>
        </w:rPr>
        <w:t xml:space="preserve"> </w:t>
      </w:r>
      <w:r w:rsidR="006565DE">
        <w:rPr>
          <w:b/>
          <w:sz w:val="28"/>
          <w:szCs w:val="28"/>
        </w:rPr>
        <w:t xml:space="preserve">and </w:t>
      </w:r>
      <w:r w:rsidR="0039022E">
        <w:rPr>
          <w:b/>
          <w:sz w:val="28"/>
          <w:szCs w:val="28"/>
        </w:rPr>
        <w:t>Review by Guided Interview</w:t>
      </w:r>
    </w:p>
    <w:p w14:paraId="7A60E225" w14:textId="77777777" w:rsidR="001B2558" w:rsidRDefault="001B2558" w:rsidP="001B2558">
      <w:pPr>
        <w:jc w:val="center"/>
        <w:rPr>
          <w:b/>
        </w:rPr>
      </w:pPr>
      <w:r>
        <w:t xml:space="preserve">  </w:t>
      </w:r>
      <w:r w:rsidR="003D4B2C">
        <w:t>(</w:t>
      </w:r>
      <w:r w:rsidR="00A136F0">
        <w:rPr>
          <w:b/>
        </w:rPr>
        <w:t xml:space="preserve">Katherine Langan, </w:t>
      </w:r>
      <w:r w:rsidR="00970B9F">
        <w:rPr>
          <w:b/>
        </w:rPr>
        <w:t>Ph.D.</w:t>
      </w:r>
      <w:r w:rsidR="003D4B2C">
        <w:rPr>
          <w:b/>
        </w:rPr>
        <w:t>)</w:t>
      </w:r>
    </w:p>
    <w:p w14:paraId="71D09DB3" w14:textId="0EA6DBD1" w:rsidR="003D4B2C" w:rsidRDefault="00D53272" w:rsidP="001B2558">
      <w:pPr>
        <w:jc w:val="center"/>
        <w:rPr>
          <w:b/>
        </w:rPr>
      </w:pPr>
      <w:r>
        <w:rPr>
          <w:b/>
        </w:rPr>
        <w:t>October</w:t>
      </w:r>
      <w:r w:rsidR="0012782B">
        <w:rPr>
          <w:b/>
        </w:rPr>
        <w:t xml:space="preserve"> </w:t>
      </w:r>
      <w:r w:rsidR="00A136F0">
        <w:rPr>
          <w:b/>
        </w:rPr>
        <w:t>2015</w:t>
      </w:r>
    </w:p>
    <w:p w14:paraId="6B3ECA65" w14:textId="77777777" w:rsidR="003D4B2C" w:rsidRDefault="003D4B2C" w:rsidP="001B2558">
      <w:pPr>
        <w:jc w:val="center"/>
        <w:rPr>
          <w:b/>
        </w:rPr>
      </w:pPr>
    </w:p>
    <w:p w14:paraId="62E773F5" w14:textId="6A92AA44" w:rsidR="00FC1A1F" w:rsidRDefault="00A136F0" w:rsidP="007E77EB">
      <w:r>
        <w:t>While there are a growing number of languages with some type of standardized proficiency test, there are still many languages for which there is no resource.  It is tempting to assume that someone</w:t>
      </w:r>
      <w:r w:rsidR="0012782B">
        <w:t xml:space="preserve"> from a LLD community</w:t>
      </w:r>
      <w:r>
        <w:t xml:space="preserve"> </w:t>
      </w:r>
      <w:r w:rsidR="00825F9F">
        <w:t>has</w:t>
      </w:r>
      <w:r>
        <w:t xml:space="preserve"> native speaker abilities</w:t>
      </w:r>
      <w:r w:rsidR="0012782B">
        <w:t xml:space="preserve"> in the LLD</w:t>
      </w:r>
      <w:r>
        <w:t>.  However, many immigrants are not able to come directly to the U.S.</w:t>
      </w:r>
      <w:r w:rsidR="00A168E0">
        <w:t xml:space="preserve"> from the country or region of origin.  Refugees may spend years in camps where a different language is spoken officially</w:t>
      </w:r>
      <w:r w:rsidR="00B1631A">
        <w:t xml:space="preserve"> or as a </w:t>
      </w:r>
      <w:r w:rsidR="00B1631A" w:rsidRPr="00D53272">
        <w:rPr>
          <w:i/>
        </w:rPr>
        <w:t>lingua franca</w:t>
      </w:r>
      <w:r w:rsidR="008D3AA9">
        <w:t xml:space="preserve"> (language used between communities speaking different lang</w:t>
      </w:r>
      <w:r w:rsidR="0068218A">
        <w:t>ua</w:t>
      </w:r>
      <w:r w:rsidR="008D3AA9">
        <w:t>ges)</w:t>
      </w:r>
      <w:r w:rsidR="00A168E0">
        <w:t xml:space="preserve">.  In the camps, there may be more contact with speakers of languages </w:t>
      </w:r>
      <w:r w:rsidR="00282D2A">
        <w:t xml:space="preserve">that </w:t>
      </w:r>
      <w:r w:rsidR="00A168E0">
        <w:t>belong to the same language chain, which influences the linguistic development of a child.  For examp</w:t>
      </w:r>
      <w:bookmarkStart w:id="0" w:name="_GoBack"/>
      <w:bookmarkEnd w:id="0"/>
      <w:r w:rsidR="00A168E0">
        <w:t xml:space="preserve">le, an Arabic speaker from the Sudan may spend years in a camp in Kenya, where their Arabic will be modified by speakers of Egyptian </w:t>
      </w:r>
      <w:r w:rsidR="0080294A">
        <w:t xml:space="preserve">or Ethiopian Arabic.  This may actually be an advantage for an interpreter, but if the interpreter’s first language is Mündu, he or she may </w:t>
      </w:r>
      <w:r w:rsidR="007E77EB">
        <w:t>have more characteristics of a heritag</w:t>
      </w:r>
      <w:r w:rsidR="003E6E0F">
        <w:t>e speaker than a native speaker.  Such a speaker may have restricted levels of vocabulary, grammar and politeness conventions as to be unable to help someone who has not had the same acquisition history.</w:t>
      </w:r>
    </w:p>
    <w:p w14:paraId="6458742A" w14:textId="77777777" w:rsidR="003E6E0F" w:rsidRDefault="003E6E0F" w:rsidP="007E77EB"/>
    <w:p w14:paraId="306D5A42" w14:textId="212415C2" w:rsidR="003E6E0F" w:rsidRDefault="003E6E0F" w:rsidP="003E6E0F">
      <w:r>
        <w:t>It is important to say that</w:t>
      </w:r>
      <w:r w:rsidR="00825F9F">
        <w:t xml:space="preserve"> the </w:t>
      </w:r>
      <w:r w:rsidR="002D42EB">
        <w:t xml:space="preserve">three </w:t>
      </w:r>
      <w:r>
        <w:t>techniques</w:t>
      </w:r>
      <w:r w:rsidR="0099756F">
        <w:t xml:space="preserve"> presented here</w:t>
      </w:r>
      <w:r>
        <w:t xml:space="preserve"> should be considered more</w:t>
      </w:r>
      <w:r w:rsidR="00825F9F">
        <w:t xml:space="preserve"> as a</w:t>
      </w:r>
      <w:r>
        <w:t xml:space="preserve"> “screening”</w:t>
      </w:r>
      <w:r w:rsidR="00825F9F">
        <w:t xml:space="preserve"> tool</w:t>
      </w:r>
      <w:r>
        <w:t xml:space="preserve"> </w:t>
      </w:r>
      <w:r w:rsidR="00282D2A">
        <w:t xml:space="preserve">than </w:t>
      </w:r>
      <w:r>
        <w:t xml:space="preserve">actual language proficiency testing.  The difference is that standardized, normed </w:t>
      </w:r>
      <w:r w:rsidR="00970B9F">
        <w:t>assessments</w:t>
      </w:r>
      <w:r>
        <w:t xml:space="preserve"> require months of preparation for the instrument and then months of preparation for the evaluators</w:t>
      </w:r>
      <w:r w:rsidR="004B70E4">
        <w:t xml:space="preserve"> </w:t>
      </w:r>
      <w:r>
        <w:t>who have proven their proficiency level in the focus language.  To develop such reliable assessment techniques is very costly.  Screening techniques can be useful to give a rough idea without actually confirming a candidate’s proficiency level.</w:t>
      </w:r>
    </w:p>
    <w:p w14:paraId="6E2C5823" w14:textId="77777777" w:rsidR="003E6E0F" w:rsidRDefault="003E6E0F" w:rsidP="003E6E0F"/>
    <w:p w14:paraId="1C3BAA82" w14:textId="05964BA7" w:rsidR="003E6E0F" w:rsidRDefault="000629F2" w:rsidP="003E6E0F">
      <w:r>
        <w:rPr>
          <w:noProof/>
        </w:rPr>
        <w:pict w14:anchorId="162C5EF4">
          <v:shapetype id="_x0000_t202" coordsize="21600,21600" o:spt="202" path="m,l,21600r21600,l21600,xe">
            <v:stroke joinstyle="miter"/>
            <v:path gradientshapeok="t" o:connecttype="rect"/>
          </v:shapetype>
          <v:shape id="Text Box 2" o:spid="_x0000_s1026" type="#_x0000_t202" style="position:absolute;margin-left:.85pt;margin-top:32.3pt;width:449.1pt;height:257.75pt;z-index:-251658752;visibility:visible;mso-wrap-edited:f;mso-wrap-distance-left:9pt;mso-wrap-distance-top:3.6pt;mso-wrap-distance-right:9pt;mso-wrap-distance-bottom:3.6pt;mso-position-horizontal-relative:text;mso-position-vertical-relative:text;mso-width-relative:margin;mso-height-relative:margin;v-text-anchor:top" wrapcoords="-37 0 -37 21524 21637 21524 21637 0 -37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">
            <v:textbox>
              <w:txbxContent>
                <w:p w14:paraId="58EE3AF3" w14:textId="77777777" w:rsidR="000B2DA4" w:rsidRDefault="000B2DA4">
                  <w:r>
                    <w:t>Candidate name: __________________________ Country of Origin_____________</w:t>
                  </w:r>
                </w:p>
                <w:p w14:paraId="465856B7" w14:textId="77777777" w:rsidR="000B2DA4" w:rsidRDefault="000B2DA4"/>
                <w:p w14:paraId="46038D89" w14:textId="77777777" w:rsidR="000B2DA4" w:rsidRDefault="000B2DA4">
                  <w:r>
                    <w:t>Languages: 1_____________________2___________________3________________</w:t>
                  </w:r>
                </w:p>
                <w:p w14:paraId="11599F8F" w14:textId="77777777" w:rsidR="000B2DA4" w:rsidRDefault="000B2DA4"/>
                <w:p w14:paraId="364ADBCF" w14:textId="3A08F18B" w:rsidR="000B2DA4" w:rsidRDefault="000B2DA4">
                  <w:r>
                    <w:t xml:space="preserve">Age started </w:t>
                  </w:r>
                  <w:r w:rsidR="00682BA6">
                    <w:t>speaking</w:t>
                  </w:r>
                  <w:r>
                    <w:t xml:space="preserve"> languages:  1 ______________   2___________ 3____________</w:t>
                  </w:r>
                </w:p>
                <w:p w14:paraId="70DF6A24" w14:textId="77777777" w:rsidR="000B2DA4" w:rsidRDefault="000B2DA4"/>
                <w:p w14:paraId="45F7CE08" w14:textId="133F71E9" w:rsidR="000B2DA4" w:rsidRDefault="000B2DA4">
                  <w:r>
                    <w:t>Please indicate from what age to what age you have been speaking each language and in which setting you have used or still use it.</w:t>
                  </w:r>
                </w:p>
                <w:p w14:paraId="4EA7D28F" w14:textId="77777777" w:rsidR="000B2DA4" w:rsidRDefault="000B2DA4"/>
                <w:tbl>
                  <w:tblPr>
                    <w:tblStyle w:val="TableGrid"/>
                    <w:tblW w:w="0" w:type="auto"/>
                    <w:tblLook w:val="04A0" w:firstRow="1" w:lastRow="0" w:firstColumn="1" w:lastColumn="0" w:noHBand="0" w:noVBand="1"/>
                  </w:tblPr>
                  <w:tblGrid>
                    <w:gridCol w:w="1542"/>
                    <w:gridCol w:w="1444"/>
                    <w:gridCol w:w="1578"/>
                    <w:gridCol w:w="1320"/>
                    <w:gridCol w:w="1320"/>
                    <w:gridCol w:w="1544"/>
                  </w:tblGrid>
                  <w:tr w:rsidR="00825F9F" w14:paraId="3DFA9080" w14:textId="77777777" w:rsidTr="00825F9F">
                    <w:tc>
                      <w:tcPr>
                        <w:tcW w:w="1542" w:type="dxa"/>
                      </w:tcPr>
                      <w:p w14:paraId="1745A6FF" w14:textId="77777777" w:rsidR="000B2DA4" w:rsidRDefault="000B2DA4">
                        <w:r>
                          <w:t>Language</w:t>
                        </w:r>
                      </w:p>
                    </w:tc>
                    <w:tc>
                      <w:tcPr>
                        <w:tcW w:w="1444" w:type="dxa"/>
                      </w:tcPr>
                      <w:p w14:paraId="66243F74" w14:textId="77777777" w:rsidR="000B2DA4" w:rsidRDefault="000B2DA4">
                        <w:r>
                          <w:t>At home</w:t>
                        </w:r>
                      </w:p>
                    </w:tc>
                    <w:tc>
                      <w:tcPr>
                        <w:tcW w:w="1578" w:type="dxa"/>
                      </w:tcPr>
                      <w:p w14:paraId="17A33589" w14:textId="77777777" w:rsidR="000B2DA4" w:rsidRDefault="000B2DA4">
                        <w:r>
                          <w:t>In community</w:t>
                        </w:r>
                      </w:p>
                    </w:tc>
                    <w:tc>
                      <w:tcPr>
                        <w:tcW w:w="1320" w:type="dxa"/>
                      </w:tcPr>
                      <w:p w14:paraId="6B498DED" w14:textId="77777777" w:rsidR="000B2DA4" w:rsidRDefault="000B2DA4">
                        <w:r>
                          <w:t xml:space="preserve">In school </w:t>
                        </w:r>
                      </w:p>
                    </w:tc>
                    <w:tc>
                      <w:tcPr>
                        <w:tcW w:w="1320" w:type="dxa"/>
                      </w:tcPr>
                      <w:p w14:paraId="7FD6B009" w14:textId="77777777" w:rsidR="000B2DA4" w:rsidRDefault="000B2DA4">
                        <w:r>
                          <w:t>Refugee Camp</w:t>
                        </w:r>
                        <w:r w:rsidR="003F625A">
                          <w:t xml:space="preserve"> or other temporary location</w:t>
                        </w:r>
                      </w:p>
                    </w:tc>
                    <w:tc>
                      <w:tcPr>
                        <w:tcW w:w="1544" w:type="dxa"/>
                      </w:tcPr>
                      <w:p w14:paraId="6A2C3BAF" w14:textId="6DE69BCE" w:rsidR="000B2DA4" w:rsidRDefault="00825F9F" w:rsidP="00825F9F">
                        <w:r>
                          <w:t>Other</w:t>
                        </w:r>
                      </w:p>
                    </w:tc>
                  </w:tr>
                  <w:tr w:rsidR="00825F9F" w14:paraId="0C3E93B9" w14:textId="77777777" w:rsidTr="00825F9F">
                    <w:tc>
                      <w:tcPr>
                        <w:tcW w:w="1542" w:type="dxa"/>
                      </w:tcPr>
                      <w:p w14:paraId="508655DE" w14:textId="66870F91" w:rsidR="000B2DA4" w:rsidRDefault="00825F9F">
                        <w:r>
                          <w:t>1</w:t>
                        </w:r>
                      </w:p>
                    </w:tc>
                    <w:tc>
                      <w:tcPr>
                        <w:tcW w:w="1444" w:type="dxa"/>
                      </w:tcPr>
                      <w:p w14:paraId="4C98F78B" w14:textId="77777777" w:rsidR="000B2DA4" w:rsidRDefault="000B2DA4"/>
                    </w:tc>
                    <w:tc>
                      <w:tcPr>
                        <w:tcW w:w="1578" w:type="dxa"/>
                      </w:tcPr>
                      <w:p w14:paraId="235D7DCB" w14:textId="77777777" w:rsidR="000B2DA4" w:rsidRDefault="000B2DA4"/>
                    </w:tc>
                    <w:tc>
                      <w:tcPr>
                        <w:tcW w:w="1320" w:type="dxa"/>
                      </w:tcPr>
                      <w:p w14:paraId="54AF969B" w14:textId="77777777" w:rsidR="000B2DA4" w:rsidRDefault="000B2DA4"/>
                    </w:tc>
                    <w:tc>
                      <w:tcPr>
                        <w:tcW w:w="1320" w:type="dxa"/>
                      </w:tcPr>
                      <w:p w14:paraId="6F31AB8C" w14:textId="77777777" w:rsidR="000B2DA4" w:rsidRDefault="000B2DA4"/>
                    </w:tc>
                    <w:tc>
                      <w:tcPr>
                        <w:tcW w:w="1544" w:type="dxa"/>
                      </w:tcPr>
                      <w:p w14:paraId="5F8F01A2" w14:textId="77777777" w:rsidR="000B2DA4" w:rsidRDefault="000B2DA4"/>
                    </w:tc>
                  </w:tr>
                  <w:tr w:rsidR="00825F9F" w14:paraId="0FF353BA" w14:textId="77777777" w:rsidTr="00825F9F">
                    <w:tc>
                      <w:tcPr>
                        <w:tcW w:w="1542" w:type="dxa"/>
                      </w:tcPr>
                      <w:p w14:paraId="57B5DAF3" w14:textId="77777777" w:rsidR="000B2DA4" w:rsidRDefault="000B2DA4">
                        <w:r>
                          <w:t>2</w:t>
                        </w:r>
                      </w:p>
                    </w:tc>
                    <w:tc>
                      <w:tcPr>
                        <w:tcW w:w="1444" w:type="dxa"/>
                      </w:tcPr>
                      <w:p w14:paraId="769D85B3" w14:textId="77777777" w:rsidR="000B2DA4" w:rsidRDefault="000B2DA4"/>
                    </w:tc>
                    <w:tc>
                      <w:tcPr>
                        <w:tcW w:w="1578" w:type="dxa"/>
                      </w:tcPr>
                      <w:p w14:paraId="141F13AC" w14:textId="77777777" w:rsidR="000B2DA4" w:rsidRDefault="000B2DA4"/>
                    </w:tc>
                    <w:tc>
                      <w:tcPr>
                        <w:tcW w:w="1320" w:type="dxa"/>
                      </w:tcPr>
                      <w:p w14:paraId="074279D7" w14:textId="77777777" w:rsidR="000B2DA4" w:rsidRDefault="000B2DA4"/>
                    </w:tc>
                    <w:tc>
                      <w:tcPr>
                        <w:tcW w:w="1320" w:type="dxa"/>
                      </w:tcPr>
                      <w:p w14:paraId="1C48E41B" w14:textId="77777777" w:rsidR="000B2DA4" w:rsidRDefault="000B2DA4"/>
                    </w:tc>
                    <w:tc>
                      <w:tcPr>
                        <w:tcW w:w="1544" w:type="dxa"/>
                      </w:tcPr>
                      <w:p w14:paraId="33639FB9" w14:textId="77777777" w:rsidR="000B2DA4" w:rsidRDefault="000B2DA4"/>
                    </w:tc>
                  </w:tr>
                  <w:tr w:rsidR="00825F9F" w14:paraId="1B8DFFC7" w14:textId="77777777" w:rsidTr="00825F9F">
                    <w:tc>
                      <w:tcPr>
                        <w:tcW w:w="1542" w:type="dxa"/>
                      </w:tcPr>
                      <w:p w14:paraId="04DFC00B" w14:textId="77777777" w:rsidR="000B2DA4" w:rsidRDefault="000B2DA4">
                        <w:r>
                          <w:t>3</w:t>
                        </w:r>
                      </w:p>
                    </w:tc>
                    <w:tc>
                      <w:tcPr>
                        <w:tcW w:w="1444" w:type="dxa"/>
                      </w:tcPr>
                      <w:p w14:paraId="16D725B0" w14:textId="77777777" w:rsidR="000B2DA4" w:rsidRDefault="000B2DA4"/>
                    </w:tc>
                    <w:tc>
                      <w:tcPr>
                        <w:tcW w:w="1578" w:type="dxa"/>
                      </w:tcPr>
                      <w:p w14:paraId="56CD938C" w14:textId="77777777" w:rsidR="000B2DA4" w:rsidRDefault="000B2DA4"/>
                    </w:tc>
                    <w:tc>
                      <w:tcPr>
                        <w:tcW w:w="1320" w:type="dxa"/>
                      </w:tcPr>
                      <w:p w14:paraId="27A24E0F" w14:textId="77777777" w:rsidR="000B2DA4" w:rsidRDefault="000B2DA4"/>
                    </w:tc>
                    <w:tc>
                      <w:tcPr>
                        <w:tcW w:w="1320" w:type="dxa"/>
                      </w:tcPr>
                      <w:p w14:paraId="18995404" w14:textId="77777777" w:rsidR="000B2DA4" w:rsidRDefault="000B2DA4"/>
                    </w:tc>
                    <w:tc>
                      <w:tcPr>
                        <w:tcW w:w="1544" w:type="dxa"/>
                      </w:tcPr>
                      <w:p w14:paraId="4D38EAA1" w14:textId="77777777" w:rsidR="000B2DA4" w:rsidRDefault="000B2DA4"/>
                    </w:tc>
                  </w:tr>
                </w:tbl>
                <w:p w14:paraId="319A2E3D" w14:textId="77777777" w:rsidR="000B2DA4" w:rsidRDefault="000B2DA4"/>
                <w:p w14:paraId="02ECB5CD" w14:textId="77777777" w:rsidR="000B2DA4" w:rsidRDefault="000B2DA4"/>
                <w:p w14:paraId="4E073291" w14:textId="77777777" w:rsidR="000B2DA4" w:rsidRDefault="000B2DA4"/>
                <w:p w14:paraId="052BCE42" w14:textId="77777777" w:rsidR="000B2DA4" w:rsidRDefault="000B2DA4"/>
              </w:txbxContent>
            </v:textbox>
            <w10:wrap type="tight"/>
          </v:shape>
        </w:pict>
      </w:r>
      <w:r w:rsidR="0099756F">
        <w:t>The first screening technique is a</w:t>
      </w:r>
      <w:r w:rsidR="003E6E0F">
        <w:t xml:space="preserve"> language biography form</w:t>
      </w:r>
      <w:r w:rsidR="0099756F">
        <w:t>, which</w:t>
      </w:r>
      <w:r w:rsidR="003E6E0F">
        <w:t xml:space="preserve"> provide</w:t>
      </w:r>
      <w:r w:rsidR="0099756F">
        <w:t>s</w:t>
      </w:r>
      <w:r w:rsidR="003E6E0F">
        <w:t xml:space="preserve"> information about age and manner of acquisition.  Below is a sample</w:t>
      </w:r>
      <w:r w:rsidR="00682BA6">
        <w:t xml:space="preserve"> focusing on speaking skills</w:t>
      </w:r>
      <w:r w:rsidR="003E6E0F">
        <w:t>:</w:t>
      </w:r>
    </w:p>
    <w:p w14:paraId="49D9C714" w14:textId="50EDF303" w:rsidR="00682BA6" w:rsidRPr="00E10F6F" w:rsidRDefault="000629F2" w:rsidP="003E6E0F">
      <w:r>
        <w:rPr>
          <w:noProof/>
        </w:rPr>
        <w:lastRenderedPageBreak/>
        <w:pict w14:anchorId="162C5EF4">
          <v:shape id="_x0000_s1029" type="#_x0000_t202" style="position:absolute;margin-left:6.6pt;margin-top:37.85pt;width:451.35pt;height:293.5pt;z-index:-251657728;visibility:visible;mso-wrap-edited:f;mso-wrap-distance-left:9pt;mso-wrap-distance-top:3.6pt;mso-wrap-distance-right:9pt;mso-wrap-distance-bottom:3.6pt;mso-position-horizontal-relative:text;mso-position-vertical-relative:text;mso-width-relative:margin;mso-height-relative:margin;v-text-anchor:top" wrapcoords="-37 0 -37 21524 21637 21524 21637 0 -37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">
            <v:textbox style="mso-next-textbox:#_x0000_s1029">
              <w:txbxContent>
                <w:p w14:paraId="16545DEC" w14:textId="77777777" w:rsidR="00E10F6F" w:rsidRDefault="00E10F6F" w:rsidP="00E10F6F">
                  <w:r>
                    <w:t>Candidate name: __________________________ Country of Origin_____________</w:t>
                  </w:r>
                </w:p>
                <w:p w14:paraId="3DA3F662" w14:textId="77777777" w:rsidR="00E10F6F" w:rsidRDefault="00E10F6F" w:rsidP="00E10F6F"/>
                <w:p w14:paraId="562FEAA9" w14:textId="152C0A9A" w:rsidR="00E10F6F" w:rsidRDefault="00682BA6" w:rsidP="00E10F6F">
                  <w:r>
                    <w:t>Can r</w:t>
                  </w:r>
                  <w:r w:rsidR="00E10F6F">
                    <w:t xml:space="preserve">ead </w:t>
                  </w:r>
                  <w:r>
                    <w:t>in language</w:t>
                  </w:r>
                  <w:r w:rsidR="00E10F6F">
                    <w:t>: 1___________________2___________________3________________</w:t>
                  </w:r>
                </w:p>
                <w:p w14:paraId="21046B46" w14:textId="77777777" w:rsidR="00E10F6F" w:rsidRDefault="00E10F6F" w:rsidP="00E10F6F"/>
                <w:p w14:paraId="41941A65" w14:textId="4B2E4A00" w:rsidR="00E10F6F" w:rsidRDefault="00682BA6" w:rsidP="00E10F6F">
                  <w:r>
                    <w:t>Can w</w:t>
                  </w:r>
                  <w:r w:rsidR="00E10F6F">
                    <w:t xml:space="preserve">rite </w:t>
                  </w:r>
                  <w:r>
                    <w:t>in language</w:t>
                  </w:r>
                  <w:r w:rsidR="00E10F6F">
                    <w:t>: 1___________________2___________________3________________</w:t>
                  </w:r>
                </w:p>
                <w:p w14:paraId="074A462A" w14:textId="77777777" w:rsidR="00E10F6F" w:rsidRDefault="00E10F6F" w:rsidP="00E10F6F"/>
                <w:p w14:paraId="47727AE5" w14:textId="426C8B65" w:rsidR="00E10F6F" w:rsidRDefault="00E25FB6" w:rsidP="00E10F6F">
                  <w:r>
                    <w:t>Age started to read/write</w:t>
                  </w:r>
                  <w:r w:rsidR="00E10F6F">
                    <w:t xml:space="preserve"> languages:  1 ______________   2___________ 3____________</w:t>
                  </w:r>
                </w:p>
                <w:p w14:paraId="0DE18188" w14:textId="77777777" w:rsidR="00E10F6F" w:rsidRDefault="00E10F6F" w:rsidP="00E10F6F"/>
                <w:p w14:paraId="1F32E5D2" w14:textId="77777777" w:rsidR="00E10F6F" w:rsidRDefault="00E10F6F" w:rsidP="00E10F6F">
                  <w:r>
                    <w:t>Please indicate from what age to what age you have been speaking each language and in which setting you have used or still use it.</w:t>
                  </w:r>
                </w:p>
                <w:p w14:paraId="7EA77197" w14:textId="77777777" w:rsidR="00E10F6F" w:rsidRDefault="00E10F6F" w:rsidP="00E10F6F"/>
                <w:tbl>
                  <w:tblPr>
                    <w:tblStyle w:val="TableGrid"/>
                    <w:tblW w:w="0" w:type="auto"/>
                    <w:tblLook w:val="04A0" w:firstRow="1" w:lastRow="0" w:firstColumn="1" w:lastColumn="0" w:noHBand="0" w:noVBand="1"/>
                  </w:tblPr>
                  <w:tblGrid>
                    <w:gridCol w:w="1542"/>
                    <w:gridCol w:w="1444"/>
                    <w:gridCol w:w="1578"/>
                    <w:gridCol w:w="1320"/>
                    <w:gridCol w:w="1320"/>
                    <w:gridCol w:w="1544"/>
                  </w:tblGrid>
                  <w:tr w:rsidR="00E10F6F" w14:paraId="32F1E57A" w14:textId="77777777" w:rsidTr="00825F9F">
                    <w:tc>
                      <w:tcPr>
                        <w:tcW w:w="1542" w:type="dxa"/>
                      </w:tcPr>
                      <w:p w14:paraId="78BDB8EB" w14:textId="77777777" w:rsidR="00E10F6F" w:rsidRDefault="00E10F6F">
                        <w:r>
                          <w:t>Language</w:t>
                        </w:r>
                      </w:p>
                    </w:tc>
                    <w:tc>
                      <w:tcPr>
                        <w:tcW w:w="1444" w:type="dxa"/>
                      </w:tcPr>
                      <w:p w14:paraId="216C145F" w14:textId="3C0E40E5" w:rsidR="00E10F6F" w:rsidRDefault="00E10F6F">
                        <w:r>
                          <w:t>In formal school</w:t>
                        </w:r>
                      </w:p>
                    </w:tc>
                    <w:tc>
                      <w:tcPr>
                        <w:tcW w:w="1578" w:type="dxa"/>
                      </w:tcPr>
                      <w:p w14:paraId="4A5643DF" w14:textId="4A8DFFAB" w:rsidR="00E10F6F" w:rsidRDefault="00E10F6F">
                        <w:r>
                          <w:t>In community (friends, parents, elders, etc.)</w:t>
                        </w:r>
                      </w:p>
                    </w:tc>
                    <w:tc>
                      <w:tcPr>
                        <w:tcW w:w="1320" w:type="dxa"/>
                      </w:tcPr>
                      <w:p w14:paraId="6A76A72A" w14:textId="2B7C102C" w:rsidR="00E10F6F" w:rsidRDefault="00E10F6F" w:rsidP="00E10F6F">
                        <w:r>
                          <w:t>As part of study as a second language</w:t>
                        </w:r>
                      </w:p>
                    </w:tc>
                    <w:tc>
                      <w:tcPr>
                        <w:tcW w:w="1320" w:type="dxa"/>
                      </w:tcPr>
                      <w:p w14:paraId="64F7D856" w14:textId="07C2AB40" w:rsidR="00E10F6F" w:rsidRDefault="00E10F6F">
                        <w:r>
                          <w:t>Through on-line course</w:t>
                        </w:r>
                      </w:p>
                    </w:tc>
                    <w:tc>
                      <w:tcPr>
                        <w:tcW w:w="1544" w:type="dxa"/>
                      </w:tcPr>
                      <w:p w14:paraId="13335288" w14:textId="77777777" w:rsidR="00E10F6F" w:rsidRDefault="00E10F6F" w:rsidP="00825F9F">
                        <w:r>
                          <w:t>Other</w:t>
                        </w:r>
                      </w:p>
                    </w:tc>
                  </w:tr>
                  <w:tr w:rsidR="00E10F6F" w14:paraId="1BF2A52E" w14:textId="77777777" w:rsidTr="00825F9F">
                    <w:tc>
                      <w:tcPr>
                        <w:tcW w:w="1542" w:type="dxa"/>
                      </w:tcPr>
                      <w:p w14:paraId="04FD4A66" w14:textId="77777777" w:rsidR="00E10F6F" w:rsidRDefault="00E10F6F">
                        <w:r>
                          <w:t>1</w:t>
                        </w:r>
                      </w:p>
                    </w:tc>
                    <w:tc>
                      <w:tcPr>
                        <w:tcW w:w="1444" w:type="dxa"/>
                      </w:tcPr>
                      <w:p w14:paraId="041BCCB4" w14:textId="77777777" w:rsidR="00E10F6F" w:rsidRDefault="00E10F6F"/>
                    </w:tc>
                    <w:tc>
                      <w:tcPr>
                        <w:tcW w:w="1578" w:type="dxa"/>
                      </w:tcPr>
                      <w:p w14:paraId="3988B7DC" w14:textId="77777777" w:rsidR="00E10F6F" w:rsidRDefault="00E10F6F"/>
                    </w:tc>
                    <w:tc>
                      <w:tcPr>
                        <w:tcW w:w="1320" w:type="dxa"/>
                      </w:tcPr>
                      <w:p w14:paraId="4D023BAD" w14:textId="77777777" w:rsidR="00E10F6F" w:rsidRDefault="00E10F6F"/>
                    </w:tc>
                    <w:tc>
                      <w:tcPr>
                        <w:tcW w:w="1320" w:type="dxa"/>
                      </w:tcPr>
                      <w:p w14:paraId="69B843FF" w14:textId="77777777" w:rsidR="00E10F6F" w:rsidRDefault="00E10F6F"/>
                    </w:tc>
                    <w:tc>
                      <w:tcPr>
                        <w:tcW w:w="1544" w:type="dxa"/>
                      </w:tcPr>
                      <w:p w14:paraId="5D1579E8" w14:textId="77777777" w:rsidR="00E10F6F" w:rsidRDefault="00E10F6F"/>
                    </w:tc>
                  </w:tr>
                  <w:tr w:rsidR="00E10F6F" w14:paraId="307E9A6B" w14:textId="77777777" w:rsidTr="00825F9F">
                    <w:tc>
                      <w:tcPr>
                        <w:tcW w:w="1542" w:type="dxa"/>
                      </w:tcPr>
                      <w:p w14:paraId="46B79EC4" w14:textId="77777777" w:rsidR="00E10F6F" w:rsidRDefault="00E10F6F">
                        <w:r>
                          <w:t>2</w:t>
                        </w:r>
                      </w:p>
                    </w:tc>
                    <w:tc>
                      <w:tcPr>
                        <w:tcW w:w="1444" w:type="dxa"/>
                      </w:tcPr>
                      <w:p w14:paraId="0D52A2DE" w14:textId="77777777" w:rsidR="00E10F6F" w:rsidRDefault="00E10F6F"/>
                    </w:tc>
                    <w:tc>
                      <w:tcPr>
                        <w:tcW w:w="1578" w:type="dxa"/>
                      </w:tcPr>
                      <w:p w14:paraId="363ED413" w14:textId="77777777" w:rsidR="00E10F6F" w:rsidRDefault="00E10F6F"/>
                    </w:tc>
                    <w:tc>
                      <w:tcPr>
                        <w:tcW w:w="1320" w:type="dxa"/>
                      </w:tcPr>
                      <w:p w14:paraId="235AA3F0" w14:textId="77777777" w:rsidR="00E10F6F" w:rsidRDefault="00E10F6F"/>
                    </w:tc>
                    <w:tc>
                      <w:tcPr>
                        <w:tcW w:w="1320" w:type="dxa"/>
                      </w:tcPr>
                      <w:p w14:paraId="674FE927" w14:textId="77777777" w:rsidR="00E10F6F" w:rsidRDefault="00E10F6F"/>
                    </w:tc>
                    <w:tc>
                      <w:tcPr>
                        <w:tcW w:w="1544" w:type="dxa"/>
                      </w:tcPr>
                      <w:p w14:paraId="7FB07B7E" w14:textId="77777777" w:rsidR="00E10F6F" w:rsidRDefault="00E10F6F"/>
                    </w:tc>
                  </w:tr>
                  <w:tr w:rsidR="00E10F6F" w14:paraId="336AC808" w14:textId="77777777" w:rsidTr="00825F9F">
                    <w:tc>
                      <w:tcPr>
                        <w:tcW w:w="1542" w:type="dxa"/>
                      </w:tcPr>
                      <w:p w14:paraId="03F6C847" w14:textId="77777777" w:rsidR="00E10F6F" w:rsidRDefault="00E10F6F">
                        <w:r>
                          <w:t>3</w:t>
                        </w:r>
                      </w:p>
                    </w:tc>
                    <w:tc>
                      <w:tcPr>
                        <w:tcW w:w="1444" w:type="dxa"/>
                      </w:tcPr>
                      <w:p w14:paraId="2D6DF142" w14:textId="77777777" w:rsidR="00E10F6F" w:rsidRDefault="00E10F6F"/>
                    </w:tc>
                    <w:tc>
                      <w:tcPr>
                        <w:tcW w:w="1578" w:type="dxa"/>
                      </w:tcPr>
                      <w:p w14:paraId="6DCD43EB" w14:textId="77777777" w:rsidR="00E10F6F" w:rsidRDefault="00E10F6F"/>
                    </w:tc>
                    <w:tc>
                      <w:tcPr>
                        <w:tcW w:w="1320" w:type="dxa"/>
                      </w:tcPr>
                      <w:p w14:paraId="76B3917E" w14:textId="77777777" w:rsidR="00E10F6F" w:rsidRDefault="00E10F6F"/>
                    </w:tc>
                    <w:tc>
                      <w:tcPr>
                        <w:tcW w:w="1320" w:type="dxa"/>
                      </w:tcPr>
                      <w:p w14:paraId="61E18A2E" w14:textId="77777777" w:rsidR="00E10F6F" w:rsidRDefault="00E10F6F"/>
                    </w:tc>
                    <w:tc>
                      <w:tcPr>
                        <w:tcW w:w="1544" w:type="dxa"/>
                      </w:tcPr>
                      <w:p w14:paraId="247EE6D9" w14:textId="77777777" w:rsidR="00E10F6F" w:rsidRDefault="00E10F6F"/>
                    </w:tc>
                  </w:tr>
                </w:tbl>
                <w:p w14:paraId="2288B366" w14:textId="77777777" w:rsidR="00E10F6F" w:rsidRDefault="00E10F6F" w:rsidP="00E10F6F"/>
                <w:p w14:paraId="71571762" w14:textId="77777777" w:rsidR="00E10F6F" w:rsidRDefault="00E10F6F" w:rsidP="00E10F6F"/>
                <w:p w14:paraId="352907CF" w14:textId="77777777" w:rsidR="00E10F6F" w:rsidRDefault="00E10F6F" w:rsidP="00E10F6F"/>
                <w:p w14:paraId="021D57C3" w14:textId="77777777" w:rsidR="00E10F6F" w:rsidRDefault="00E10F6F" w:rsidP="00E10F6F"/>
              </w:txbxContent>
            </v:textbox>
            <w10:wrap type="tight"/>
          </v:shape>
        </w:pict>
      </w:r>
      <w:r w:rsidR="00E10F6F" w:rsidRPr="00E10F6F">
        <w:t>Ad</w:t>
      </w:r>
      <w:r w:rsidR="00E10F6F">
        <w:t>ditional information on literacy can be obtained through charts like the one below.  If the candidate does not claim literacy ski</w:t>
      </w:r>
      <w:r w:rsidR="00682BA6">
        <w:t>lls, this form is not necessary.</w:t>
      </w:r>
    </w:p>
    <w:p w14:paraId="2BE54F9F" w14:textId="33EE6F5F" w:rsidR="00BD3E2E" w:rsidRDefault="00BD3E2E" w:rsidP="003E6E0F"/>
    <w:p w14:paraId="3808FF77" w14:textId="3BC01FF8" w:rsidR="003E6E0F" w:rsidRDefault="003E6E0F" w:rsidP="003E6E0F">
      <w:r>
        <w:t xml:space="preserve">This sample </w:t>
      </w:r>
      <w:r w:rsidR="0099756F">
        <w:t xml:space="preserve">form </w:t>
      </w:r>
      <w:r>
        <w:t xml:space="preserve">allows for the collection of information on written as well as oral acquisition.  This is important to keep in mind when discussing sight translation.  </w:t>
      </w:r>
      <w:r w:rsidR="004B70E4">
        <w:t>H</w:t>
      </w:r>
      <w:r>
        <w:t>ow a candidate responds to this</w:t>
      </w:r>
      <w:r w:rsidR="0099756F">
        <w:t xml:space="preserve"> form</w:t>
      </w:r>
      <w:r>
        <w:t xml:space="preserve"> will give clues about the range of language proficiency.  It may be that a facilitator will have to help a candidate fill out the information since many people who have potential to interpret may not be literate in English or their other language(s).</w:t>
      </w:r>
    </w:p>
    <w:p w14:paraId="4C3D4196" w14:textId="77777777" w:rsidR="003E6E0F" w:rsidRDefault="003E6E0F" w:rsidP="003E6E0F"/>
    <w:p w14:paraId="6509EAA9" w14:textId="77777777" w:rsidR="003E6E0F" w:rsidRDefault="002F0DC8" w:rsidP="003E6E0F">
      <w:r>
        <w:t>A second screening technique is to ask a candidate to talk about something in a non-English language.   A topic should be chosen which will be applicable to life in the U.S.  Ask the candidate to talk as though speaking with an elder from the country of origin who has never been to the U.S.  This should be recorded. Then ask the candidate to discuss the same topic in English. If the candidate’s non-English discourse is heavily loaded with loan words, is shorter than the English version and/or has many hesitations or false starts</w:t>
      </w:r>
      <w:r w:rsidR="004B70E4">
        <w:t>,</w:t>
      </w:r>
      <w:r>
        <w:t xml:space="preserve"> this may indicate that the person does not have full fluency even orally.  </w:t>
      </w:r>
    </w:p>
    <w:p w14:paraId="487C4710" w14:textId="77777777" w:rsidR="002F0DC8" w:rsidRDefault="002F0DC8" w:rsidP="003E6E0F"/>
    <w:p w14:paraId="62BEF957" w14:textId="5394ED0F" w:rsidR="002F0DC8" w:rsidRDefault="002D42EB" w:rsidP="003E6E0F">
      <w:r>
        <w:t>A third technique is i</w:t>
      </w:r>
      <w:r w:rsidR="002F0DC8">
        <w:t xml:space="preserve">f possible, </w:t>
      </w:r>
      <w:r w:rsidR="004B70E4">
        <w:t xml:space="preserve">to use </w:t>
      </w:r>
      <w:r w:rsidR="002F0DC8">
        <w:t xml:space="preserve">the </w:t>
      </w:r>
      <w:r>
        <w:t xml:space="preserve">taped </w:t>
      </w:r>
      <w:r w:rsidR="002F0DC8">
        <w:t>non-English version</w:t>
      </w:r>
      <w:r w:rsidR="00BD3E2E">
        <w:t xml:space="preserve"> as above</w:t>
      </w:r>
      <w:r w:rsidR="002F0DC8">
        <w:t xml:space="preserve"> </w:t>
      </w:r>
      <w:r w:rsidR="004B70E4">
        <w:t>and to have it</w:t>
      </w:r>
      <w:r w:rsidR="0099756F">
        <w:t xml:space="preserve"> played to one or more of the </w:t>
      </w:r>
      <w:r w:rsidR="002F0DC8">
        <w:t xml:space="preserve">older members of the community or to an interpreter from the same language group for input on the candidate’s proficiency.  </w:t>
      </w:r>
      <w:r w:rsidR="0099756F">
        <w:t xml:space="preserve">Interview questions should be carefully phrased to avoid putting a community member in the position of “evaluating” the speech directly and the interpreter candidate should not be named nor present during the interview.  Possible discussion questions are:  Does this person sound </w:t>
      </w:r>
      <w:r w:rsidR="0099756F">
        <w:lastRenderedPageBreak/>
        <w:t xml:space="preserve">like they were born and raised in your community?  Is this person respectful?  </w:t>
      </w:r>
      <w:r w:rsidR="00BD19FF">
        <w:t>Did you understand this person?</w:t>
      </w:r>
    </w:p>
    <w:p w14:paraId="53707837" w14:textId="77777777" w:rsidR="00870DCB" w:rsidRDefault="00870DCB" w:rsidP="003E6E0F"/>
    <w:p w14:paraId="1CC0A841" w14:textId="76670241" w:rsidR="00870DCB" w:rsidRDefault="00870DCB" w:rsidP="003E6E0F">
      <w:r>
        <w:t xml:space="preserve">Again, </w:t>
      </w:r>
      <w:r w:rsidR="002D42EB">
        <w:t xml:space="preserve">none </w:t>
      </w:r>
      <w:r>
        <w:t xml:space="preserve">of these techniques </w:t>
      </w:r>
      <w:r w:rsidR="00ED6DFE">
        <w:t>should be considered an accurate assessment of proficiency</w:t>
      </w:r>
      <w:r>
        <w:t>, but they can generate good discussion with the candidate who may not be aware of any language proficiency issues.</w:t>
      </w:r>
    </w:p>
    <w:p w14:paraId="26038A06" w14:textId="77777777" w:rsidR="003E6E0F" w:rsidRDefault="003E6E0F" w:rsidP="003E6E0F"/>
    <w:p w14:paraId="70D2DBCC" w14:textId="77777777" w:rsidR="003E6E0F" w:rsidRDefault="003E6E0F" w:rsidP="003E6E0F"/>
    <w:p w14:paraId="40A34ACC" w14:textId="77777777" w:rsidR="005A375F" w:rsidRDefault="005A375F" w:rsidP="003E6E0F"/>
    <w:p w14:paraId="537946E7" w14:textId="77777777" w:rsidR="005A375F" w:rsidRDefault="005A375F" w:rsidP="003E6E0F"/>
    <w:p w14:paraId="6EA2011A" w14:textId="77777777" w:rsidR="005A375F" w:rsidRDefault="005A375F" w:rsidP="003E6E0F"/>
    <w:p w14:paraId="581145F1" w14:textId="77777777" w:rsidR="005A375F" w:rsidRDefault="005A375F" w:rsidP="003E6E0F"/>
    <w:p w14:paraId="29B5265D" w14:textId="77777777" w:rsidR="005A375F" w:rsidRDefault="005A375F" w:rsidP="003E6E0F"/>
    <w:p w14:paraId="258D8246" w14:textId="77777777" w:rsidR="005A375F" w:rsidRDefault="005A375F" w:rsidP="003E6E0F"/>
    <w:p w14:paraId="40CB6BA8" w14:textId="77777777" w:rsidR="005A375F" w:rsidRDefault="005A375F" w:rsidP="003E6E0F"/>
    <w:p w14:paraId="56EDD6A9" w14:textId="77777777" w:rsidR="005A375F" w:rsidRDefault="005A375F" w:rsidP="003E6E0F"/>
    <w:p w14:paraId="7D50E7EF" w14:textId="77777777" w:rsidR="005A375F" w:rsidRDefault="005A375F" w:rsidP="003E6E0F"/>
    <w:p w14:paraId="23DEB429" w14:textId="77777777" w:rsidR="005A375F" w:rsidRDefault="005A375F" w:rsidP="003E6E0F"/>
    <w:p w14:paraId="31B257F2" w14:textId="77777777" w:rsidR="005A375F" w:rsidRDefault="005A375F" w:rsidP="003E6E0F"/>
    <w:p w14:paraId="21E4AA98" w14:textId="77777777" w:rsidR="005A375F" w:rsidRDefault="005A375F" w:rsidP="003E6E0F"/>
    <w:p w14:paraId="5C714E3A" w14:textId="77777777" w:rsidR="005A375F" w:rsidRDefault="005A375F" w:rsidP="003E6E0F"/>
    <w:p w14:paraId="01D2EC14" w14:textId="77777777" w:rsidR="005A375F" w:rsidRDefault="005A375F" w:rsidP="003E6E0F"/>
    <w:p w14:paraId="13B7690D" w14:textId="7A33F0C6" w:rsidR="005A375F" w:rsidRDefault="005A375F" w:rsidP="003E6E0F">
      <w:r>
        <w:t xml:space="preserve">Please take a minute to respond to a brief survey. </w:t>
      </w:r>
    </w:p>
    <w:p w14:paraId="64471638" w14:textId="3ECB3E76" w:rsidR="003E6E0F" w:rsidRPr="007E77EB" w:rsidRDefault="000629F2" w:rsidP="007E77EB">
      <w:hyperlink r:id="rId7" w:history="1">
        <w:r w:rsidR="005A375F" w:rsidRPr="00F77611">
          <w:rPr>
            <w:rStyle w:val="Hyperlink"/>
          </w:rPr>
          <w:t>https://www.surveymonkey.com/r/LLDTrainingTip</w:t>
        </w:r>
      </w:hyperlink>
      <w:r w:rsidR="005A375F">
        <w:t xml:space="preserve"> </w:t>
      </w:r>
    </w:p>
    <w:sectPr w:rsidR="003E6E0F" w:rsidRPr="007E77EB" w:rsidSect="009F3258">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70AE3A" w14:textId="77777777" w:rsidR="000629F2" w:rsidRDefault="000629F2" w:rsidP="003D4B2C">
      <w:r>
        <w:separator/>
      </w:r>
    </w:p>
  </w:endnote>
  <w:endnote w:type="continuationSeparator" w:id="0">
    <w:p w14:paraId="323A15AA" w14:textId="77777777" w:rsidR="000629F2" w:rsidRDefault="000629F2" w:rsidP="003D4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0025436"/>
      <w:docPartObj>
        <w:docPartGallery w:val="Page Numbers (Bottom of Page)"/>
        <w:docPartUnique/>
      </w:docPartObj>
    </w:sdtPr>
    <w:sdtEndPr>
      <w:rPr>
        <w:noProof/>
      </w:rPr>
    </w:sdtEndPr>
    <w:sdtContent>
      <w:p w14:paraId="5AD8385A" w14:textId="77777777" w:rsidR="000B2DA4" w:rsidRDefault="006669BD">
        <w:pPr>
          <w:pStyle w:val="Footer"/>
          <w:jc w:val="right"/>
        </w:pPr>
        <w:r>
          <w:fldChar w:fldCharType="begin"/>
        </w:r>
        <w:r>
          <w:instrText xml:space="preserve"> PAGE   \* MERGEFORMAT </w:instrText>
        </w:r>
        <w:r>
          <w:fldChar w:fldCharType="separate"/>
        </w:r>
        <w:r w:rsidR="0068218A">
          <w:rPr>
            <w:noProof/>
          </w:rPr>
          <w:t>1</w:t>
        </w:r>
        <w:r>
          <w:rPr>
            <w:noProof/>
          </w:rPr>
          <w:fldChar w:fldCharType="end"/>
        </w:r>
      </w:p>
    </w:sdtContent>
  </w:sdt>
  <w:p w14:paraId="33F6CB9C" w14:textId="77777777" w:rsidR="000B2DA4" w:rsidRDefault="000B2D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B76D98" w14:textId="77777777" w:rsidR="000629F2" w:rsidRDefault="000629F2" w:rsidP="003D4B2C">
      <w:r>
        <w:separator/>
      </w:r>
    </w:p>
  </w:footnote>
  <w:footnote w:type="continuationSeparator" w:id="0">
    <w:p w14:paraId="28BD139B" w14:textId="77777777" w:rsidR="000629F2" w:rsidRDefault="000629F2" w:rsidP="003D4B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4B0E97" w14:textId="77777777" w:rsidR="000B2DA4" w:rsidRPr="003D4B2C" w:rsidRDefault="000B2DA4" w:rsidP="003D4B2C">
    <w:pPr>
      <w:jc w:val="center"/>
      <w:rPr>
        <w:b/>
      </w:rPr>
    </w:pPr>
    <w:r w:rsidRPr="003D4B2C">
      <w:rPr>
        <w:b/>
      </w:rPr>
      <w:t>LLD Training Tip</w:t>
    </w:r>
  </w:p>
  <w:tbl>
    <w:tblPr>
      <w:tblStyle w:val="TableGrid"/>
      <w:tblW w:w="0" w:type="auto"/>
      <w:tblLook w:val="04A0" w:firstRow="1" w:lastRow="0" w:firstColumn="1" w:lastColumn="0" w:noHBand="0" w:noVBand="1"/>
    </w:tblPr>
    <w:tblGrid>
      <w:gridCol w:w="468"/>
      <w:gridCol w:w="2484"/>
      <w:gridCol w:w="486"/>
      <w:gridCol w:w="2466"/>
      <w:gridCol w:w="414"/>
      <w:gridCol w:w="2538"/>
    </w:tblGrid>
    <w:tr w:rsidR="000B2DA4" w14:paraId="2AF96327" w14:textId="77777777">
      <w:tc>
        <w:tcPr>
          <w:tcW w:w="468" w:type="dxa"/>
        </w:tcPr>
        <w:p w14:paraId="1E7B7FB0" w14:textId="77777777" w:rsidR="000B2DA4" w:rsidRDefault="000B2DA4" w:rsidP="00A168E0">
          <w:pPr>
            <w:jc w:val="center"/>
          </w:pPr>
        </w:p>
      </w:tc>
      <w:tc>
        <w:tcPr>
          <w:tcW w:w="2484" w:type="dxa"/>
        </w:tcPr>
        <w:p w14:paraId="02DE4BB2" w14:textId="77777777" w:rsidR="000B2DA4" w:rsidRDefault="000B2DA4" w:rsidP="00A168E0">
          <w:pPr>
            <w:jc w:val="center"/>
          </w:pPr>
          <w:r>
            <w:t>Content and Practice</w:t>
          </w:r>
        </w:p>
      </w:tc>
      <w:tc>
        <w:tcPr>
          <w:tcW w:w="486" w:type="dxa"/>
        </w:tcPr>
        <w:p w14:paraId="250AAD74" w14:textId="77777777" w:rsidR="000B2DA4" w:rsidRDefault="000B2DA4" w:rsidP="00A168E0">
          <w:pPr>
            <w:jc w:val="center"/>
          </w:pPr>
          <w:r>
            <w:t>X</w:t>
          </w:r>
        </w:p>
      </w:tc>
      <w:tc>
        <w:tcPr>
          <w:tcW w:w="2466" w:type="dxa"/>
        </w:tcPr>
        <w:p w14:paraId="25AD010E" w14:textId="77777777" w:rsidR="000B2DA4" w:rsidRDefault="000B2DA4" w:rsidP="00A168E0">
          <w:pPr>
            <w:jc w:val="center"/>
          </w:pPr>
          <w:r>
            <w:t>Language Assessment</w:t>
          </w:r>
        </w:p>
      </w:tc>
      <w:tc>
        <w:tcPr>
          <w:tcW w:w="414" w:type="dxa"/>
        </w:tcPr>
        <w:p w14:paraId="790E2C42" w14:textId="77777777" w:rsidR="000B2DA4" w:rsidRDefault="000B2DA4" w:rsidP="00A168E0">
          <w:pPr>
            <w:jc w:val="center"/>
          </w:pPr>
        </w:p>
      </w:tc>
      <w:tc>
        <w:tcPr>
          <w:tcW w:w="2538" w:type="dxa"/>
        </w:tcPr>
        <w:p w14:paraId="2FC4C654" w14:textId="77777777" w:rsidR="000B2DA4" w:rsidRDefault="000B2DA4" w:rsidP="00A168E0">
          <w:pPr>
            <w:jc w:val="center"/>
          </w:pPr>
          <w:r>
            <w:t>Recruitment</w:t>
          </w:r>
        </w:p>
      </w:tc>
    </w:tr>
  </w:tbl>
  <w:p w14:paraId="3C5D9274" w14:textId="77777777" w:rsidR="000B2DA4" w:rsidRDefault="000B2D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B2558"/>
    <w:rsid w:val="000629F2"/>
    <w:rsid w:val="000B2DA4"/>
    <w:rsid w:val="0012782B"/>
    <w:rsid w:val="001B2558"/>
    <w:rsid w:val="001C45D5"/>
    <w:rsid w:val="001D588C"/>
    <w:rsid w:val="00265C26"/>
    <w:rsid w:val="00282D2A"/>
    <w:rsid w:val="002D42EB"/>
    <w:rsid w:val="002F0DC8"/>
    <w:rsid w:val="00342D5B"/>
    <w:rsid w:val="0039022E"/>
    <w:rsid w:val="003D1522"/>
    <w:rsid w:val="003D4B2C"/>
    <w:rsid w:val="003E6E0F"/>
    <w:rsid w:val="003F625A"/>
    <w:rsid w:val="004B70E4"/>
    <w:rsid w:val="005A375F"/>
    <w:rsid w:val="005B7187"/>
    <w:rsid w:val="006037AF"/>
    <w:rsid w:val="0061108F"/>
    <w:rsid w:val="00646B31"/>
    <w:rsid w:val="006565DE"/>
    <w:rsid w:val="006669BD"/>
    <w:rsid w:val="0068218A"/>
    <w:rsid w:val="00682BA6"/>
    <w:rsid w:val="006E7472"/>
    <w:rsid w:val="007E77EB"/>
    <w:rsid w:val="0080294A"/>
    <w:rsid w:val="00825F9F"/>
    <w:rsid w:val="00870DCB"/>
    <w:rsid w:val="008836CB"/>
    <w:rsid w:val="008A2D8E"/>
    <w:rsid w:val="008D3AA9"/>
    <w:rsid w:val="00903F37"/>
    <w:rsid w:val="009477D4"/>
    <w:rsid w:val="00970B9F"/>
    <w:rsid w:val="0097243D"/>
    <w:rsid w:val="00974262"/>
    <w:rsid w:val="0099756F"/>
    <w:rsid w:val="009F3258"/>
    <w:rsid w:val="00A136F0"/>
    <w:rsid w:val="00A168E0"/>
    <w:rsid w:val="00A70592"/>
    <w:rsid w:val="00B1631A"/>
    <w:rsid w:val="00B6187D"/>
    <w:rsid w:val="00BD19FF"/>
    <w:rsid w:val="00BD3E2E"/>
    <w:rsid w:val="00C3747C"/>
    <w:rsid w:val="00C50B8C"/>
    <w:rsid w:val="00D53272"/>
    <w:rsid w:val="00DB00CC"/>
    <w:rsid w:val="00E10F6F"/>
    <w:rsid w:val="00E25FB6"/>
    <w:rsid w:val="00ED6DFE"/>
    <w:rsid w:val="00F003D7"/>
    <w:rsid w:val="00F42D5A"/>
    <w:rsid w:val="00F47BF2"/>
    <w:rsid w:val="00F93E32"/>
    <w:rsid w:val="00FC1A1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AC8DF1"/>
  <w15:docId w15:val="{05F33FBB-9C41-4A98-9E29-1DBBC01F6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52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autoRedefine/>
    <w:rsid w:val="00282D2A"/>
    <w:pPr>
      <w:shd w:val="clear" w:color="auto" w:fill="DBE5F1" w:themeFill="accent1" w:themeFillTint="33"/>
    </w:pPr>
    <w:rPr>
      <w:sz w:val="20"/>
      <w:szCs w:val="20"/>
    </w:rPr>
  </w:style>
  <w:style w:type="character" w:customStyle="1" w:styleId="CommentTextChar">
    <w:name w:val="Comment Text Char"/>
    <w:basedOn w:val="DefaultParagraphFont"/>
    <w:link w:val="CommentText"/>
    <w:rsid w:val="00282D2A"/>
    <w:rPr>
      <w:shd w:val="clear" w:color="auto" w:fill="DBE5F1" w:themeFill="accent1" w:themeFillTint="33"/>
    </w:rPr>
  </w:style>
  <w:style w:type="paragraph" w:customStyle="1" w:styleId="Biblio">
    <w:name w:val="Biblio"/>
    <w:basedOn w:val="Normal"/>
    <w:link w:val="BiblioChar"/>
    <w:qFormat/>
    <w:rsid w:val="003D1522"/>
    <w:pPr>
      <w:ind w:left="360" w:hanging="360"/>
    </w:pPr>
  </w:style>
  <w:style w:type="character" w:customStyle="1" w:styleId="BiblioChar">
    <w:name w:val="Biblio Char"/>
    <w:basedOn w:val="DefaultParagraphFont"/>
    <w:link w:val="Biblio"/>
    <w:rsid w:val="003D1522"/>
    <w:rPr>
      <w:sz w:val="24"/>
      <w:szCs w:val="24"/>
    </w:rPr>
  </w:style>
  <w:style w:type="paragraph" w:styleId="BalloonText">
    <w:name w:val="Balloon Text"/>
    <w:basedOn w:val="Normal"/>
    <w:link w:val="BalloonTextChar"/>
    <w:rsid w:val="001C45D5"/>
    <w:rPr>
      <w:rFonts w:ascii="Tahoma" w:hAnsi="Tahoma" w:cs="Tahoma"/>
      <w:sz w:val="16"/>
      <w:szCs w:val="16"/>
    </w:rPr>
  </w:style>
  <w:style w:type="character" w:customStyle="1" w:styleId="BalloonTextChar">
    <w:name w:val="Balloon Text Char"/>
    <w:basedOn w:val="DefaultParagraphFont"/>
    <w:link w:val="BalloonText"/>
    <w:rsid w:val="001C45D5"/>
    <w:rPr>
      <w:rFonts w:ascii="Tahoma" w:hAnsi="Tahoma" w:cs="Tahoma"/>
      <w:sz w:val="16"/>
      <w:szCs w:val="16"/>
    </w:rPr>
  </w:style>
  <w:style w:type="table" w:styleId="TableGrid">
    <w:name w:val="Table Grid"/>
    <w:basedOn w:val="TableNormal"/>
    <w:rsid w:val="00FC1A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D4B2C"/>
    <w:pPr>
      <w:tabs>
        <w:tab w:val="center" w:pos="4680"/>
        <w:tab w:val="right" w:pos="9360"/>
      </w:tabs>
    </w:pPr>
  </w:style>
  <w:style w:type="character" w:customStyle="1" w:styleId="HeaderChar">
    <w:name w:val="Header Char"/>
    <w:basedOn w:val="DefaultParagraphFont"/>
    <w:link w:val="Header"/>
    <w:rsid w:val="003D4B2C"/>
    <w:rPr>
      <w:sz w:val="24"/>
      <w:szCs w:val="24"/>
    </w:rPr>
  </w:style>
  <w:style w:type="paragraph" w:styleId="Footer">
    <w:name w:val="footer"/>
    <w:basedOn w:val="Normal"/>
    <w:link w:val="FooterChar"/>
    <w:uiPriority w:val="99"/>
    <w:rsid w:val="003D4B2C"/>
    <w:pPr>
      <w:tabs>
        <w:tab w:val="center" w:pos="4680"/>
        <w:tab w:val="right" w:pos="9360"/>
      </w:tabs>
    </w:pPr>
  </w:style>
  <w:style w:type="character" w:customStyle="1" w:styleId="FooterChar">
    <w:name w:val="Footer Char"/>
    <w:basedOn w:val="DefaultParagraphFont"/>
    <w:link w:val="Footer"/>
    <w:uiPriority w:val="99"/>
    <w:rsid w:val="003D4B2C"/>
    <w:rPr>
      <w:sz w:val="24"/>
      <w:szCs w:val="24"/>
    </w:rPr>
  </w:style>
  <w:style w:type="character" w:styleId="CommentReference">
    <w:name w:val="annotation reference"/>
    <w:basedOn w:val="DefaultParagraphFont"/>
    <w:semiHidden/>
    <w:unhideWhenUsed/>
    <w:rsid w:val="00282D2A"/>
    <w:rPr>
      <w:sz w:val="18"/>
      <w:szCs w:val="18"/>
    </w:rPr>
  </w:style>
  <w:style w:type="paragraph" w:styleId="CommentSubject">
    <w:name w:val="annotation subject"/>
    <w:basedOn w:val="CommentText"/>
    <w:next w:val="CommentText"/>
    <w:link w:val="CommentSubjectChar"/>
    <w:semiHidden/>
    <w:unhideWhenUsed/>
    <w:rsid w:val="00282D2A"/>
    <w:pPr>
      <w:shd w:val="clear" w:color="auto" w:fill="auto"/>
    </w:pPr>
    <w:rPr>
      <w:b/>
      <w:bCs/>
    </w:rPr>
  </w:style>
  <w:style w:type="character" w:customStyle="1" w:styleId="CommentSubjectChar">
    <w:name w:val="Comment Subject Char"/>
    <w:basedOn w:val="CommentTextChar"/>
    <w:link w:val="CommentSubject"/>
    <w:semiHidden/>
    <w:rsid w:val="00282D2A"/>
    <w:rPr>
      <w:b/>
      <w:bCs/>
      <w:shd w:val="clear" w:color="auto" w:fill="DBE5F1" w:themeFill="accent1" w:themeFillTint="33"/>
    </w:rPr>
  </w:style>
  <w:style w:type="character" w:styleId="Hyperlink">
    <w:name w:val="Hyperlink"/>
    <w:basedOn w:val="DefaultParagraphFont"/>
    <w:unhideWhenUsed/>
    <w:rsid w:val="005A37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urveymonkey.com/r/LLDTrainingTi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E50734-96F4-436B-A0C8-B9FAF5A73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3</Pages>
  <Words>655</Words>
  <Characters>3736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Langan</dc:creator>
  <cp:lastModifiedBy>Katherine Langan</cp:lastModifiedBy>
  <cp:revision>11</cp:revision>
  <dcterms:created xsi:type="dcterms:W3CDTF">2015-08-17T22:03:00Z</dcterms:created>
  <dcterms:modified xsi:type="dcterms:W3CDTF">2015-12-08T22:07:00Z</dcterms:modified>
</cp:coreProperties>
</file>