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36" w:rsidRPr="000A3DE3" w:rsidRDefault="00CA6636" w:rsidP="000A3DE3">
      <w:pPr>
        <w:spacing w:after="0" w:line="240" w:lineRule="auto"/>
        <w:jc w:val="center"/>
        <w:rPr>
          <w:rFonts w:ascii="Cambria" w:hAnsi="Cambria" w:cs="Times New Roman"/>
          <w:b/>
          <w:sz w:val="28"/>
          <w:szCs w:val="28"/>
        </w:rPr>
      </w:pPr>
      <w:r w:rsidRPr="000A3DE3">
        <w:rPr>
          <w:rFonts w:ascii="Cambria" w:hAnsi="Cambria" w:cs="Times New Roman"/>
          <w:b/>
          <w:sz w:val="28"/>
          <w:szCs w:val="28"/>
        </w:rPr>
        <w:t>Interpreter Pre-Session Practice for Isolate Language Groups</w:t>
      </w:r>
    </w:p>
    <w:p w:rsidR="00CA6636" w:rsidRDefault="000A3DE3" w:rsidP="000A3DE3">
      <w:pPr>
        <w:spacing w:after="0"/>
        <w:jc w:val="center"/>
        <w:rPr>
          <w:rFonts w:ascii="Cambria" w:hAnsi="Cambria" w:cs="Times New Roman"/>
          <w:b/>
          <w:sz w:val="24"/>
          <w:szCs w:val="24"/>
        </w:rPr>
      </w:pPr>
      <w:r w:rsidRPr="000A3DE3">
        <w:rPr>
          <w:rFonts w:ascii="Cambria" w:hAnsi="Cambria" w:cs="Times New Roman"/>
          <w:sz w:val="24"/>
          <w:szCs w:val="24"/>
        </w:rPr>
        <w:t xml:space="preserve"> </w:t>
      </w:r>
      <w:r w:rsidR="00FE055D" w:rsidRPr="000A3DE3">
        <w:rPr>
          <w:rFonts w:ascii="Cambria" w:hAnsi="Cambria" w:cs="Times New Roman"/>
          <w:b/>
          <w:sz w:val="24"/>
          <w:szCs w:val="24"/>
        </w:rPr>
        <w:t>(</w:t>
      </w:r>
      <w:r w:rsidR="00FE055D" w:rsidRPr="000A3DE3">
        <w:rPr>
          <w:rFonts w:ascii="Cambria" w:hAnsi="Cambria" w:cs="Times New Roman"/>
          <w:b/>
          <w:sz w:val="28"/>
          <w:szCs w:val="28"/>
        </w:rPr>
        <w:t xml:space="preserve">Catherine Anderson, </w:t>
      </w:r>
      <w:r>
        <w:rPr>
          <w:rFonts w:ascii="Cambria" w:hAnsi="Cambria" w:cs="Times New Roman"/>
          <w:b/>
          <w:sz w:val="28"/>
          <w:szCs w:val="28"/>
        </w:rPr>
        <w:t xml:space="preserve">M.A., </w:t>
      </w:r>
      <w:r w:rsidR="00FE055D" w:rsidRPr="000A3DE3">
        <w:rPr>
          <w:rFonts w:ascii="Cambria" w:hAnsi="Cambria" w:cs="Times New Roman"/>
          <w:b/>
          <w:sz w:val="28"/>
          <w:szCs w:val="28"/>
        </w:rPr>
        <w:t>JVS, Kansas City, MO</w:t>
      </w:r>
      <w:r w:rsidR="00FE055D" w:rsidRPr="000A3DE3">
        <w:rPr>
          <w:rFonts w:ascii="Cambria" w:hAnsi="Cambria" w:cs="Times New Roman"/>
          <w:b/>
          <w:sz w:val="24"/>
          <w:szCs w:val="24"/>
        </w:rPr>
        <w:t>)</w:t>
      </w:r>
    </w:p>
    <w:p w:rsidR="000A3DE3" w:rsidRPr="000A3DE3" w:rsidRDefault="000A3DE3" w:rsidP="000A3DE3">
      <w:pPr>
        <w:spacing w:after="0"/>
        <w:jc w:val="center"/>
        <w:rPr>
          <w:rFonts w:ascii="Cambria" w:hAnsi="Cambria" w:cs="Times New Roman"/>
          <w:b/>
          <w:sz w:val="28"/>
          <w:szCs w:val="28"/>
        </w:rPr>
      </w:pPr>
      <w:r w:rsidRPr="000A3DE3">
        <w:rPr>
          <w:rFonts w:ascii="Cambria" w:hAnsi="Cambria" w:cs="Times New Roman"/>
          <w:b/>
          <w:sz w:val="28"/>
          <w:szCs w:val="28"/>
        </w:rPr>
        <w:t>March 2015</w:t>
      </w:r>
      <w:bookmarkStart w:id="0" w:name="_GoBack"/>
      <w:bookmarkEnd w:id="0"/>
    </w:p>
    <w:p w:rsidR="000A3DE3" w:rsidRPr="000A3DE3" w:rsidRDefault="000A3DE3" w:rsidP="000A3DE3">
      <w:pPr>
        <w:spacing w:after="0"/>
        <w:jc w:val="center"/>
        <w:rPr>
          <w:rFonts w:ascii="Cambria" w:hAnsi="Cambria" w:cs="Times New Roman"/>
          <w:sz w:val="24"/>
          <w:szCs w:val="24"/>
        </w:rPr>
      </w:pPr>
    </w:p>
    <w:p w:rsidR="0081202F" w:rsidRPr="000A3DE3" w:rsidRDefault="0032204A">
      <w:pPr>
        <w:rPr>
          <w:rFonts w:ascii="Cambria" w:hAnsi="Cambria" w:cs="Times New Roman"/>
          <w:sz w:val="24"/>
          <w:szCs w:val="24"/>
        </w:rPr>
      </w:pPr>
      <w:r w:rsidRPr="000A3DE3">
        <w:rPr>
          <w:rFonts w:ascii="Cambria" w:hAnsi="Cambria" w:cs="Times New Roman"/>
          <w:sz w:val="24"/>
          <w:szCs w:val="24"/>
        </w:rPr>
        <w:t xml:space="preserve">In many interpreter training </w:t>
      </w:r>
      <w:r w:rsidR="00A25276" w:rsidRPr="000A3DE3">
        <w:rPr>
          <w:rFonts w:ascii="Cambria" w:hAnsi="Cambria" w:cs="Times New Roman"/>
          <w:sz w:val="24"/>
          <w:szCs w:val="24"/>
        </w:rPr>
        <w:t xml:space="preserve">settings, the interpreting instructor will need to address the problem of isolate language groups, i.e., one Nepali interpreter, one Karen interpreter, one </w:t>
      </w:r>
      <w:proofErr w:type="spellStart"/>
      <w:r w:rsidR="00A25276" w:rsidRPr="000A3DE3">
        <w:rPr>
          <w:rFonts w:ascii="Cambria" w:hAnsi="Cambria" w:cs="Times New Roman"/>
          <w:sz w:val="24"/>
          <w:szCs w:val="24"/>
        </w:rPr>
        <w:t>Kayah</w:t>
      </w:r>
      <w:proofErr w:type="spellEnd"/>
      <w:r w:rsidR="00A25276" w:rsidRPr="000A3DE3">
        <w:rPr>
          <w:rFonts w:ascii="Cambria" w:hAnsi="Cambria" w:cs="Times New Roman"/>
          <w:sz w:val="24"/>
          <w:szCs w:val="24"/>
        </w:rPr>
        <w:t xml:space="preserve"> interpreter. </w:t>
      </w:r>
      <w:r w:rsidR="0081202F" w:rsidRPr="000A3DE3">
        <w:rPr>
          <w:rFonts w:ascii="Cambria" w:hAnsi="Cambria" w:cs="Times New Roman"/>
          <w:sz w:val="24"/>
          <w:szCs w:val="24"/>
        </w:rPr>
        <w:t xml:space="preserve">There is no easy solution to this problem. </w:t>
      </w:r>
      <w:r w:rsidR="00A25276" w:rsidRPr="000A3DE3">
        <w:rPr>
          <w:rFonts w:ascii="Cambria" w:hAnsi="Cambria" w:cs="Times New Roman"/>
          <w:sz w:val="24"/>
          <w:szCs w:val="24"/>
        </w:rPr>
        <w:t xml:space="preserve">The participants lose the opportunity to experience corrections and comments from their peers. </w:t>
      </w:r>
      <w:r w:rsidR="0081202F" w:rsidRPr="000A3DE3">
        <w:rPr>
          <w:rFonts w:ascii="Cambria" w:hAnsi="Cambria" w:cs="Times New Roman"/>
          <w:sz w:val="24"/>
          <w:szCs w:val="24"/>
        </w:rPr>
        <w:t>They also lose the opportunity to learn more equivalent words that they could</w:t>
      </w:r>
      <w:r w:rsidR="00B5079D" w:rsidRPr="000A3DE3">
        <w:rPr>
          <w:rFonts w:ascii="Cambria" w:hAnsi="Cambria" w:cs="Times New Roman"/>
          <w:sz w:val="24"/>
          <w:szCs w:val="24"/>
        </w:rPr>
        <w:t xml:space="preserve"> add t</w:t>
      </w:r>
      <w:r w:rsidR="00DB38A9" w:rsidRPr="000A3DE3">
        <w:rPr>
          <w:rFonts w:ascii="Cambria" w:hAnsi="Cambria" w:cs="Times New Roman"/>
          <w:sz w:val="24"/>
          <w:szCs w:val="24"/>
        </w:rPr>
        <w:t xml:space="preserve">o their working glossary. Despite </w:t>
      </w:r>
      <w:r w:rsidR="0081202F" w:rsidRPr="000A3DE3">
        <w:rPr>
          <w:rFonts w:ascii="Cambria" w:hAnsi="Cambria" w:cs="Times New Roman"/>
          <w:sz w:val="24"/>
          <w:szCs w:val="24"/>
        </w:rPr>
        <w:t xml:space="preserve">all of these </w:t>
      </w:r>
      <w:r w:rsidR="00B5079D" w:rsidRPr="000A3DE3">
        <w:rPr>
          <w:rFonts w:ascii="Cambria" w:hAnsi="Cambria" w:cs="Times New Roman"/>
          <w:sz w:val="24"/>
          <w:szCs w:val="24"/>
        </w:rPr>
        <w:t>challenges</w:t>
      </w:r>
      <w:r w:rsidR="0081202F" w:rsidRPr="000A3DE3">
        <w:rPr>
          <w:rFonts w:ascii="Cambria" w:hAnsi="Cambria" w:cs="Times New Roman"/>
          <w:sz w:val="24"/>
          <w:szCs w:val="24"/>
        </w:rPr>
        <w:t>, a</w:t>
      </w:r>
      <w:r w:rsidR="00A25276" w:rsidRPr="000A3DE3">
        <w:rPr>
          <w:rFonts w:ascii="Cambria" w:hAnsi="Cambria" w:cs="Times New Roman"/>
          <w:sz w:val="24"/>
          <w:szCs w:val="24"/>
        </w:rPr>
        <w:t xml:space="preserve">n instructor should </w:t>
      </w:r>
      <w:r w:rsidR="00B5079D" w:rsidRPr="000A3DE3">
        <w:rPr>
          <w:rFonts w:ascii="Cambria" w:hAnsi="Cambria" w:cs="Times New Roman"/>
          <w:sz w:val="24"/>
          <w:szCs w:val="24"/>
        </w:rPr>
        <w:t xml:space="preserve">still </w:t>
      </w:r>
      <w:r w:rsidR="00A25276" w:rsidRPr="000A3DE3">
        <w:rPr>
          <w:rFonts w:ascii="Cambria" w:hAnsi="Cambria" w:cs="Times New Roman"/>
          <w:sz w:val="24"/>
          <w:szCs w:val="24"/>
        </w:rPr>
        <w:t xml:space="preserve">be able to provide an experience that gives the participant an opportunity to practice in </w:t>
      </w:r>
      <w:r w:rsidR="00DB38A9" w:rsidRPr="000A3DE3">
        <w:rPr>
          <w:rFonts w:ascii="Cambria" w:hAnsi="Cambria" w:cs="Times New Roman"/>
          <w:sz w:val="24"/>
          <w:szCs w:val="24"/>
        </w:rPr>
        <w:t>his or her</w:t>
      </w:r>
      <w:r w:rsidR="00A25276" w:rsidRPr="000A3DE3">
        <w:rPr>
          <w:rFonts w:ascii="Cambria" w:hAnsi="Cambria" w:cs="Times New Roman"/>
          <w:sz w:val="24"/>
          <w:szCs w:val="24"/>
        </w:rPr>
        <w:t xml:space="preserve"> own language even though they don’t have the benefit of another speaker</w:t>
      </w:r>
      <w:r w:rsidR="0081202F" w:rsidRPr="000A3DE3">
        <w:rPr>
          <w:rFonts w:ascii="Cambria" w:hAnsi="Cambria" w:cs="Times New Roman"/>
          <w:sz w:val="24"/>
          <w:szCs w:val="24"/>
        </w:rPr>
        <w:t xml:space="preserve"> with them in the classroom.  </w:t>
      </w:r>
    </w:p>
    <w:p w:rsidR="0081202F" w:rsidRPr="000A3DE3" w:rsidRDefault="00A25276">
      <w:pPr>
        <w:rPr>
          <w:rFonts w:ascii="Cambria" w:hAnsi="Cambria" w:cs="Times New Roman"/>
          <w:sz w:val="24"/>
          <w:szCs w:val="24"/>
        </w:rPr>
      </w:pPr>
      <w:r w:rsidRPr="000A3DE3">
        <w:rPr>
          <w:rFonts w:ascii="Cambria" w:hAnsi="Cambria" w:cs="Times New Roman"/>
          <w:sz w:val="24"/>
          <w:szCs w:val="24"/>
        </w:rPr>
        <w:t>An instructor needs to plan for this occurrence even if he or she believes that every</w:t>
      </w:r>
      <w:r w:rsidR="00CA6636" w:rsidRPr="000A3DE3">
        <w:rPr>
          <w:rFonts w:ascii="Cambria" w:hAnsi="Cambria" w:cs="Times New Roman"/>
          <w:sz w:val="24"/>
          <w:szCs w:val="24"/>
        </w:rPr>
        <w:t xml:space="preserve"> language in the class will be </w:t>
      </w:r>
      <w:r w:rsidRPr="000A3DE3">
        <w:rPr>
          <w:rFonts w:ascii="Cambria" w:hAnsi="Cambria" w:cs="Times New Roman"/>
          <w:sz w:val="24"/>
          <w:szCs w:val="24"/>
        </w:rPr>
        <w:t>pair</w:t>
      </w:r>
      <w:r w:rsidR="00CA6636" w:rsidRPr="000A3DE3">
        <w:rPr>
          <w:rFonts w:ascii="Cambria" w:hAnsi="Cambria" w:cs="Times New Roman"/>
          <w:sz w:val="24"/>
          <w:szCs w:val="24"/>
        </w:rPr>
        <w:t>ed</w:t>
      </w:r>
      <w:r w:rsidRPr="000A3DE3">
        <w:rPr>
          <w:rFonts w:ascii="Cambria" w:hAnsi="Cambria" w:cs="Times New Roman"/>
          <w:sz w:val="24"/>
          <w:szCs w:val="24"/>
        </w:rPr>
        <w:t xml:space="preserve">. People may be absent, they may have changed their minds about taking the class, or the language pair may not be exactly what the instructor thought it would be. For example, the instructor may assume that the Karen-speaking participant also speaks Burmese, but on the day of class discover that the interpreter only feels confident in Karen. </w:t>
      </w:r>
      <w:r w:rsidR="00B5079D" w:rsidRPr="000A3DE3">
        <w:rPr>
          <w:rFonts w:ascii="Cambria" w:hAnsi="Cambria" w:cs="Times New Roman"/>
          <w:sz w:val="24"/>
          <w:szCs w:val="24"/>
        </w:rPr>
        <w:t xml:space="preserve">  It is also possible that two speakers of the “same” language may speak mutually unintelligible varieties</w:t>
      </w:r>
      <w:r w:rsidR="00F34B4D" w:rsidRPr="000A3DE3">
        <w:rPr>
          <w:rFonts w:ascii="Cambria" w:hAnsi="Cambria" w:cs="Times New Roman"/>
          <w:sz w:val="24"/>
          <w:szCs w:val="24"/>
        </w:rPr>
        <w:t xml:space="preserve"> along a language chain</w:t>
      </w:r>
      <w:r w:rsidR="00B5079D" w:rsidRPr="000A3DE3">
        <w:rPr>
          <w:rFonts w:ascii="Cambria" w:hAnsi="Cambria" w:cs="Times New Roman"/>
          <w:sz w:val="24"/>
          <w:szCs w:val="24"/>
        </w:rPr>
        <w:t>.</w:t>
      </w:r>
    </w:p>
    <w:p w:rsidR="00A25276" w:rsidRPr="000A3DE3" w:rsidRDefault="0081202F">
      <w:pPr>
        <w:rPr>
          <w:rFonts w:ascii="Cambria" w:hAnsi="Cambria" w:cs="Times New Roman"/>
          <w:sz w:val="24"/>
          <w:szCs w:val="24"/>
        </w:rPr>
      </w:pPr>
      <w:r w:rsidRPr="000A3DE3">
        <w:rPr>
          <w:rFonts w:ascii="Cambria" w:hAnsi="Cambria" w:cs="Times New Roman"/>
          <w:sz w:val="24"/>
          <w:szCs w:val="24"/>
        </w:rPr>
        <w:t xml:space="preserve">A class which encourages interpreters </w:t>
      </w:r>
      <w:r w:rsidRPr="000A3DE3">
        <w:rPr>
          <w:rFonts w:ascii="Cambria" w:hAnsi="Cambria" w:cs="Times New Roman"/>
          <w:b/>
          <w:sz w:val="24"/>
          <w:szCs w:val="24"/>
        </w:rPr>
        <w:t>to interpret</w:t>
      </w:r>
      <w:r w:rsidR="00A25276" w:rsidRPr="000A3DE3">
        <w:rPr>
          <w:rFonts w:ascii="Cambria" w:hAnsi="Cambria" w:cs="Times New Roman"/>
          <w:b/>
          <w:sz w:val="24"/>
          <w:szCs w:val="24"/>
        </w:rPr>
        <w:t xml:space="preserve"> </w:t>
      </w:r>
      <w:r w:rsidRPr="000A3DE3">
        <w:rPr>
          <w:rFonts w:ascii="Cambria" w:hAnsi="Cambria" w:cs="Times New Roman"/>
          <w:sz w:val="24"/>
          <w:szCs w:val="24"/>
        </w:rPr>
        <w:t>is very critical to an interpreter’s development.</w:t>
      </w:r>
      <w:r w:rsidRPr="000A3DE3">
        <w:rPr>
          <w:rFonts w:ascii="Cambria" w:hAnsi="Cambria" w:cs="Times New Roman"/>
          <w:b/>
          <w:sz w:val="24"/>
          <w:szCs w:val="24"/>
        </w:rPr>
        <w:t xml:space="preserve"> </w:t>
      </w:r>
      <w:r w:rsidRPr="000A3DE3">
        <w:rPr>
          <w:rFonts w:ascii="Cambria" w:hAnsi="Cambria" w:cs="Times New Roman"/>
          <w:sz w:val="24"/>
          <w:szCs w:val="24"/>
        </w:rPr>
        <w:t xml:space="preserve">An instructor should always include many opportunities for interpreters </w:t>
      </w:r>
      <w:r w:rsidR="00A234EF" w:rsidRPr="000A3DE3">
        <w:rPr>
          <w:rFonts w:ascii="Cambria" w:hAnsi="Cambria" w:cs="Times New Roman"/>
          <w:sz w:val="24"/>
          <w:szCs w:val="24"/>
        </w:rPr>
        <w:t xml:space="preserve">to practice orally, and spend </w:t>
      </w:r>
      <w:r w:rsidR="00CA6636" w:rsidRPr="000A3DE3">
        <w:rPr>
          <w:rFonts w:ascii="Cambria" w:hAnsi="Cambria" w:cs="Times New Roman"/>
          <w:sz w:val="24"/>
          <w:szCs w:val="24"/>
        </w:rPr>
        <w:t xml:space="preserve">minimal time </w:t>
      </w:r>
      <w:r w:rsidRPr="000A3DE3">
        <w:rPr>
          <w:rFonts w:ascii="Cambria" w:hAnsi="Cambria" w:cs="Times New Roman"/>
          <w:sz w:val="24"/>
          <w:szCs w:val="24"/>
        </w:rPr>
        <w:t>explaining points of interpreting.</w:t>
      </w:r>
      <w:r w:rsidR="00CE2525" w:rsidRPr="000A3DE3">
        <w:rPr>
          <w:rFonts w:ascii="Cambria" w:hAnsi="Cambria" w:cs="Times New Roman"/>
          <w:sz w:val="24"/>
          <w:szCs w:val="24"/>
        </w:rPr>
        <w:t xml:space="preserve"> The effort of explanation is directed toward listening and critiquing the interpreter’s performance with his or her peers.</w:t>
      </w:r>
      <w:r w:rsidRPr="000A3DE3">
        <w:rPr>
          <w:rFonts w:ascii="Cambria" w:hAnsi="Cambria" w:cs="Times New Roman"/>
          <w:sz w:val="24"/>
          <w:szCs w:val="24"/>
        </w:rPr>
        <w:t xml:space="preserve"> This is</w:t>
      </w:r>
      <w:r w:rsidR="0099444B" w:rsidRPr="000A3DE3">
        <w:rPr>
          <w:rFonts w:ascii="Cambria" w:hAnsi="Cambria" w:cs="Times New Roman"/>
          <w:sz w:val="24"/>
          <w:szCs w:val="24"/>
        </w:rPr>
        <w:t xml:space="preserve"> </w:t>
      </w:r>
      <w:r w:rsidRPr="000A3DE3">
        <w:rPr>
          <w:rFonts w:ascii="Cambria" w:hAnsi="Cambria" w:cs="Times New Roman"/>
          <w:sz w:val="24"/>
          <w:szCs w:val="24"/>
        </w:rPr>
        <w:t>especially crucial for Interpreters of Languages of Limited Diffusion. However, an instructor has to keep in mind that</w:t>
      </w:r>
      <w:r w:rsidR="001E6531" w:rsidRPr="000A3DE3">
        <w:rPr>
          <w:rFonts w:ascii="Cambria" w:hAnsi="Cambria" w:cs="Times New Roman"/>
          <w:sz w:val="24"/>
          <w:szCs w:val="24"/>
        </w:rPr>
        <w:t xml:space="preserve"> an interpreter</w:t>
      </w:r>
      <w:r w:rsidRPr="000A3DE3">
        <w:rPr>
          <w:rFonts w:ascii="Cambria" w:hAnsi="Cambria" w:cs="Times New Roman"/>
          <w:sz w:val="24"/>
          <w:szCs w:val="24"/>
        </w:rPr>
        <w:t xml:space="preserve"> may be uncomfortable speaking </w:t>
      </w:r>
      <w:r w:rsidR="001E6531" w:rsidRPr="000A3DE3">
        <w:rPr>
          <w:rFonts w:ascii="Cambria" w:hAnsi="Cambria" w:cs="Times New Roman"/>
          <w:sz w:val="24"/>
          <w:szCs w:val="24"/>
        </w:rPr>
        <w:t>a</w:t>
      </w:r>
      <w:r w:rsidRPr="000A3DE3">
        <w:rPr>
          <w:rFonts w:ascii="Cambria" w:hAnsi="Cambria" w:cs="Times New Roman"/>
          <w:sz w:val="24"/>
          <w:szCs w:val="24"/>
        </w:rPr>
        <w:t xml:space="preserve"> language in front of </w:t>
      </w:r>
      <w:r w:rsidR="001E6531" w:rsidRPr="000A3DE3">
        <w:rPr>
          <w:rFonts w:ascii="Cambria" w:hAnsi="Cambria" w:cs="Times New Roman"/>
          <w:sz w:val="24"/>
          <w:szCs w:val="24"/>
        </w:rPr>
        <w:t>people who don’t understand it.</w:t>
      </w:r>
    </w:p>
    <w:p w:rsidR="000A3DE3" w:rsidRDefault="0081202F">
      <w:pPr>
        <w:rPr>
          <w:rFonts w:ascii="Cambria" w:hAnsi="Cambria" w:cs="Times New Roman"/>
          <w:sz w:val="24"/>
          <w:szCs w:val="24"/>
        </w:rPr>
        <w:sectPr w:rsidR="000A3DE3" w:rsidSect="000A3DE3">
          <w:headerReference w:type="default" r:id="rId7"/>
          <w:footerReference w:type="default" r:id="rId8"/>
          <w:pgSz w:w="12240" w:h="15840"/>
          <w:pgMar w:top="1440" w:right="1440" w:bottom="1440" w:left="1440" w:header="720" w:footer="720" w:gutter="0"/>
          <w:cols w:space="720"/>
          <w:docGrid w:linePitch="360"/>
        </w:sectPr>
      </w:pPr>
      <w:r w:rsidRPr="000A3DE3">
        <w:rPr>
          <w:rFonts w:ascii="Cambria" w:hAnsi="Cambria" w:cs="Times New Roman"/>
          <w:sz w:val="24"/>
          <w:szCs w:val="24"/>
        </w:rPr>
        <w:t xml:space="preserve">An instructor can provide </w:t>
      </w:r>
      <w:r w:rsidR="00FA7201" w:rsidRPr="000A3DE3">
        <w:rPr>
          <w:rFonts w:ascii="Cambria" w:hAnsi="Cambria" w:cs="Times New Roman"/>
          <w:sz w:val="24"/>
          <w:szCs w:val="24"/>
        </w:rPr>
        <w:t>a structure</w:t>
      </w:r>
      <w:r w:rsidRPr="000A3DE3">
        <w:rPr>
          <w:rFonts w:ascii="Cambria" w:hAnsi="Cambria" w:cs="Times New Roman"/>
          <w:sz w:val="24"/>
          <w:szCs w:val="24"/>
        </w:rPr>
        <w:t xml:space="preserve"> for the isolate speaker to practice role play</w:t>
      </w:r>
      <w:r w:rsidR="00FA7201" w:rsidRPr="000A3DE3">
        <w:rPr>
          <w:rFonts w:ascii="Cambria" w:hAnsi="Cambria" w:cs="Times New Roman"/>
          <w:sz w:val="24"/>
          <w:szCs w:val="24"/>
        </w:rPr>
        <w:t xml:space="preserve"> scenarios</w:t>
      </w:r>
      <w:r w:rsidRPr="000A3DE3">
        <w:rPr>
          <w:rFonts w:ascii="Cambria" w:hAnsi="Cambria" w:cs="Times New Roman"/>
          <w:sz w:val="24"/>
          <w:szCs w:val="24"/>
        </w:rPr>
        <w:t xml:space="preserve"> in their own la</w:t>
      </w:r>
      <w:r w:rsidR="001E6531" w:rsidRPr="000A3DE3">
        <w:rPr>
          <w:rFonts w:ascii="Cambria" w:hAnsi="Cambria" w:cs="Times New Roman"/>
          <w:sz w:val="24"/>
          <w:szCs w:val="24"/>
        </w:rPr>
        <w:t xml:space="preserve">nguage. At the beginning of a class, practicing the pre-session affords a good opportunity for the isolate speaker to master </w:t>
      </w:r>
      <w:r w:rsidR="00FA7201" w:rsidRPr="000A3DE3">
        <w:rPr>
          <w:rFonts w:ascii="Cambria" w:hAnsi="Cambria" w:cs="Times New Roman"/>
          <w:sz w:val="24"/>
          <w:szCs w:val="24"/>
        </w:rPr>
        <w:t>the introductory pre-session in both English and the target language.</w:t>
      </w:r>
      <w:r w:rsidR="001E6531" w:rsidRPr="000A3DE3">
        <w:rPr>
          <w:rFonts w:ascii="Cambria" w:hAnsi="Cambria" w:cs="Times New Roman"/>
          <w:sz w:val="24"/>
          <w:szCs w:val="24"/>
        </w:rPr>
        <w:t xml:space="preserve"> </w:t>
      </w:r>
      <w:r w:rsidR="004A6BE2" w:rsidRPr="000A3DE3">
        <w:rPr>
          <w:rFonts w:ascii="Cambria" w:hAnsi="Cambria" w:cs="Times New Roman"/>
          <w:sz w:val="24"/>
          <w:szCs w:val="24"/>
        </w:rPr>
        <w:t xml:space="preserve">Take note that </w:t>
      </w:r>
      <w:r w:rsidR="00FA7201" w:rsidRPr="000A3DE3">
        <w:rPr>
          <w:rFonts w:ascii="Cambria" w:hAnsi="Cambria" w:cs="Times New Roman"/>
          <w:sz w:val="24"/>
          <w:szCs w:val="24"/>
        </w:rPr>
        <w:t>this</w:t>
      </w:r>
      <w:r w:rsidR="004A6BE2" w:rsidRPr="000A3DE3">
        <w:rPr>
          <w:rFonts w:ascii="Cambria" w:hAnsi="Cambria" w:cs="Times New Roman"/>
          <w:sz w:val="24"/>
          <w:szCs w:val="24"/>
        </w:rPr>
        <w:t xml:space="preserve"> is not an ideal situation, but an approximate method to achiev</w:t>
      </w:r>
      <w:r w:rsidR="00CA6636" w:rsidRPr="000A3DE3">
        <w:rPr>
          <w:rFonts w:ascii="Cambria" w:hAnsi="Cambria" w:cs="Times New Roman"/>
          <w:sz w:val="24"/>
          <w:szCs w:val="24"/>
        </w:rPr>
        <w:t>e</w:t>
      </w:r>
      <w:r w:rsidR="004A6BE2" w:rsidRPr="000A3DE3">
        <w:rPr>
          <w:rFonts w:ascii="Cambria" w:hAnsi="Cambria" w:cs="Times New Roman"/>
          <w:sz w:val="24"/>
          <w:szCs w:val="24"/>
        </w:rPr>
        <w:t xml:space="preserve"> proficiency</w:t>
      </w:r>
      <w:r w:rsidR="00BC5FEE" w:rsidRPr="000A3DE3">
        <w:rPr>
          <w:rFonts w:ascii="Cambria" w:hAnsi="Cambria" w:cs="Times New Roman"/>
          <w:sz w:val="24"/>
          <w:szCs w:val="24"/>
        </w:rPr>
        <w:t>.</w:t>
      </w:r>
    </w:p>
    <w:p w:rsidR="00BC5FEE" w:rsidRPr="000A3DE3" w:rsidRDefault="00BC5FEE">
      <w:pPr>
        <w:rPr>
          <w:rFonts w:ascii="Cambria" w:hAnsi="Cambria" w:cs="Times New Roman"/>
          <w:b/>
          <w:sz w:val="24"/>
          <w:szCs w:val="24"/>
          <w:u w:val="single"/>
        </w:rPr>
      </w:pPr>
      <w:r w:rsidRPr="000A3DE3">
        <w:rPr>
          <w:rFonts w:ascii="Cambria" w:hAnsi="Cambria" w:cs="Times New Roman"/>
          <w:b/>
          <w:sz w:val="24"/>
          <w:szCs w:val="24"/>
          <w:u w:val="single"/>
        </w:rPr>
        <w:lastRenderedPageBreak/>
        <w:t>Required Material</w:t>
      </w:r>
    </w:p>
    <w:p w:rsidR="00BC5FEE" w:rsidRPr="000A3DE3" w:rsidRDefault="00BC5FEE" w:rsidP="00BC5FEE">
      <w:pPr>
        <w:rPr>
          <w:rFonts w:ascii="Cambria" w:hAnsi="Cambria" w:cs="Times New Roman"/>
          <w:sz w:val="24"/>
          <w:szCs w:val="24"/>
        </w:rPr>
      </w:pPr>
      <w:r w:rsidRPr="000A3DE3">
        <w:rPr>
          <w:rFonts w:ascii="Cambria" w:hAnsi="Cambria" w:cs="Times New Roman"/>
          <w:sz w:val="24"/>
          <w:szCs w:val="24"/>
        </w:rPr>
        <w:t>Not every pre-session is the same, but this is an example of a basic pre-session</w:t>
      </w:r>
      <w:r w:rsidR="00AD1A66" w:rsidRPr="000A3DE3">
        <w:rPr>
          <w:rFonts w:ascii="Cambria" w:hAnsi="Cambria" w:cs="Times New Roman"/>
          <w:sz w:val="24"/>
          <w:szCs w:val="24"/>
        </w:rPr>
        <w:t xml:space="preserve"> for use in this activity</w:t>
      </w:r>
      <w:r w:rsidRPr="000A3DE3">
        <w:rPr>
          <w:rFonts w:ascii="Cambria" w:hAnsi="Cambria" w:cs="Times New Roman"/>
          <w:sz w:val="24"/>
          <w:szCs w:val="24"/>
        </w:rPr>
        <w:t>. Many LLD interpreting students f</w:t>
      </w:r>
      <w:r w:rsidR="00FE055D" w:rsidRPr="000A3DE3">
        <w:rPr>
          <w:rFonts w:ascii="Cambria" w:hAnsi="Cambria" w:cs="Times New Roman"/>
          <w:sz w:val="24"/>
          <w:szCs w:val="24"/>
        </w:rPr>
        <w:t xml:space="preserve">ind that demonstrating the hand gesture to slow down </w:t>
      </w:r>
      <w:proofErr w:type="gramStart"/>
      <w:r w:rsidR="00FE055D" w:rsidRPr="000A3DE3">
        <w:rPr>
          <w:rFonts w:ascii="Cambria" w:hAnsi="Cambria" w:cs="Times New Roman"/>
          <w:sz w:val="24"/>
          <w:szCs w:val="24"/>
        </w:rPr>
        <w:t>helps</w:t>
      </w:r>
      <w:proofErr w:type="gramEnd"/>
      <w:r w:rsidR="00FE055D" w:rsidRPr="000A3DE3">
        <w:rPr>
          <w:rFonts w:ascii="Cambria" w:hAnsi="Cambria" w:cs="Times New Roman"/>
          <w:sz w:val="24"/>
          <w:szCs w:val="24"/>
        </w:rPr>
        <w:t xml:space="preserve"> them remember those final words in the pre-session</w:t>
      </w:r>
      <w:r w:rsidRPr="000A3DE3">
        <w:rPr>
          <w:rFonts w:ascii="Cambria" w:hAnsi="Cambria" w:cs="Times New Roman"/>
          <w:sz w:val="24"/>
          <w:szCs w:val="24"/>
        </w:rPr>
        <w:t>:</w:t>
      </w:r>
      <w:r w:rsidRPr="000A3DE3">
        <w:rPr>
          <w:rFonts w:ascii="Cambria" w:eastAsiaTheme="minorEastAsia" w:hAnsi="Cambria"/>
          <w:bCs/>
          <w:color w:val="0070C0"/>
          <w:sz w:val="24"/>
          <w:szCs w:val="24"/>
        </w:rPr>
        <w:t xml:space="preserve"> </w:t>
      </w:r>
    </w:p>
    <w:p w:rsidR="00BC5FEE" w:rsidRPr="000A3DE3" w:rsidRDefault="00BC5FEE" w:rsidP="00BC5FEE">
      <w:pPr>
        <w:ind w:left="360"/>
        <w:rPr>
          <w:rFonts w:ascii="Cambria" w:hAnsi="Cambria" w:cs="Times New Roman"/>
          <w:sz w:val="24"/>
          <w:szCs w:val="24"/>
        </w:rPr>
      </w:pPr>
      <w:r w:rsidRPr="000A3DE3">
        <w:rPr>
          <w:rFonts w:ascii="Cambria" w:hAnsi="Cambria" w:cs="Times New Roman"/>
          <w:b/>
          <w:bCs/>
          <w:sz w:val="24"/>
          <w:szCs w:val="24"/>
        </w:rPr>
        <w:t xml:space="preserve">Interpreter: </w:t>
      </w:r>
      <w:r w:rsidRPr="000A3DE3">
        <w:rPr>
          <w:rFonts w:ascii="Cambria" w:hAnsi="Cambria" w:cs="Times New Roman"/>
          <w:sz w:val="24"/>
          <w:szCs w:val="24"/>
        </w:rPr>
        <w:t xml:space="preserve">Hello.  My name is (Insert Name) and I will be </w:t>
      </w:r>
      <w:proofErr w:type="gramStart"/>
      <w:r w:rsidRPr="000A3DE3">
        <w:rPr>
          <w:rFonts w:ascii="Cambria" w:hAnsi="Cambria" w:cs="Times New Roman"/>
          <w:sz w:val="24"/>
          <w:szCs w:val="24"/>
        </w:rPr>
        <w:t>your  _</w:t>
      </w:r>
      <w:proofErr w:type="gramEnd"/>
      <w:r w:rsidRPr="000A3DE3">
        <w:rPr>
          <w:rFonts w:ascii="Cambria" w:hAnsi="Cambria" w:cs="Times New Roman"/>
          <w:sz w:val="24"/>
          <w:szCs w:val="24"/>
        </w:rPr>
        <w:t xml:space="preserve">____(language) interpreter today. Everything you say is confidential. Everything you say will be interpreted exactly as you say it. Please speak in short sentences so that I have time to interpret. </w:t>
      </w:r>
      <w:r w:rsidR="00FE055D" w:rsidRPr="000A3DE3">
        <w:rPr>
          <w:rFonts w:ascii="Cambria" w:hAnsi="Cambria" w:cs="Times New Roman"/>
          <w:sz w:val="24"/>
          <w:szCs w:val="24"/>
        </w:rPr>
        <w:t xml:space="preserve">If I raise my hand (raises hand), </w:t>
      </w:r>
      <w:r w:rsidRPr="000A3DE3">
        <w:rPr>
          <w:rFonts w:ascii="Cambria" w:hAnsi="Cambria" w:cs="Times New Roman"/>
          <w:sz w:val="24"/>
          <w:szCs w:val="24"/>
        </w:rPr>
        <w:t>please slow down.</w:t>
      </w:r>
    </w:p>
    <w:p w:rsidR="00BC5FEE" w:rsidRPr="000A3DE3" w:rsidRDefault="00BC5FEE" w:rsidP="00BC5FEE">
      <w:pPr>
        <w:ind w:left="360"/>
        <w:rPr>
          <w:rFonts w:ascii="Cambria" w:hAnsi="Cambria" w:cs="Times New Roman"/>
          <w:sz w:val="24"/>
          <w:szCs w:val="24"/>
        </w:rPr>
      </w:pPr>
      <w:r w:rsidRPr="000A3DE3">
        <w:rPr>
          <w:rFonts w:ascii="Cambria" w:hAnsi="Cambria" w:cs="Times New Roman"/>
          <w:b/>
          <w:bCs/>
          <w:sz w:val="24"/>
          <w:szCs w:val="24"/>
        </w:rPr>
        <w:t>Provider: Thank you.</w:t>
      </w:r>
    </w:p>
    <w:p w:rsidR="00BC5FEE" w:rsidRPr="000A3DE3" w:rsidRDefault="00BC5FEE" w:rsidP="00BC5FEE">
      <w:pPr>
        <w:ind w:left="360"/>
        <w:rPr>
          <w:rFonts w:ascii="Cambria" w:hAnsi="Cambria" w:cs="Times New Roman"/>
          <w:sz w:val="24"/>
          <w:szCs w:val="24"/>
        </w:rPr>
      </w:pPr>
      <w:r w:rsidRPr="000A3DE3">
        <w:rPr>
          <w:rFonts w:ascii="Cambria" w:hAnsi="Cambria" w:cs="Times New Roman"/>
          <w:b/>
          <w:bCs/>
          <w:sz w:val="24"/>
          <w:szCs w:val="24"/>
        </w:rPr>
        <w:t xml:space="preserve">Interpreter: Hello. </w:t>
      </w:r>
      <w:r w:rsidRPr="000A3DE3">
        <w:rPr>
          <w:rFonts w:ascii="Cambria" w:hAnsi="Cambria" w:cs="Times New Roman"/>
          <w:sz w:val="24"/>
          <w:szCs w:val="24"/>
        </w:rPr>
        <w:t xml:space="preserve">My name is (Insert Name) and I will be </w:t>
      </w:r>
      <w:proofErr w:type="gramStart"/>
      <w:r w:rsidRPr="000A3DE3">
        <w:rPr>
          <w:rFonts w:ascii="Cambria" w:hAnsi="Cambria" w:cs="Times New Roman"/>
          <w:sz w:val="24"/>
          <w:szCs w:val="24"/>
        </w:rPr>
        <w:t>your  _</w:t>
      </w:r>
      <w:proofErr w:type="gramEnd"/>
      <w:r w:rsidRPr="000A3DE3">
        <w:rPr>
          <w:rFonts w:ascii="Cambria" w:hAnsi="Cambria" w:cs="Times New Roman"/>
          <w:sz w:val="24"/>
          <w:szCs w:val="24"/>
        </w:rPr>
        <w:t xml:space="preserve">____(language) interpreter today. Everything you say is confidential. Everything you say will be interpreted exactly as you say it.  Please speak in short sentences so that I have time to interpret. </w:t>
      </w:r>
      <w:r w:rsidR="00FE055D" w:rsidRPr="000A3DE3">
        <w:rPr>
          <w:rFonts w:ascii="Cambria" w:hAnsi="Cambria" w:cs="Times New Roman"/>
          <w:sz w:val="24"/>
          <w:szCs w:val="24"/>
        </w:rPr>
        <w:t xml:space="preserve">If </w:t>
      </w:r>
      <w:r w:rsidRPr="000A3DE3">
        <w:rPr>
          <w:rFonts w:ascii="Cambria" w:hAnsi="Cambria" w:cs="Times New Roman"/>
          <w:sz w:val="24"/>
          <w:szCs w:val="24"/>
        </w:rPr>
        <w:t>I raise my hand</w:t>
      </w:r>
      <w:r w:rsidR="00FE055D" w:rsidRPr="000A3DE3">
        <w:rPr>
          <w:rFonts w:ascii="Cambria" w:hAnsi="Cambria" w:cs="Times New Roman"/>
          <w:sz w:val="24"/>
          <w:szCs w:val="24"/>
        </w:rPr>
        <w:t xml:space="preserve"> (raises hand)</w:t>
      </w:r>
      <w:r w:rsidRPr="000A3DE3">
        <w:rPr>
          <w:rFonts w:ascii="Cambria" w:hAnsi="Cambria" w:cs="Times New Roman"/>
          <w:sz w:val="24"/>
          <w:szCs w:val="24"/>
        </w:rPr>
        <w:t>, please slow down.</w:t>
      </w:r>
    </w:p>
    <w:p w:rsidR="00BC5FEE" w:rsidRPr="000A3DE3" w:rsidRDefault="00BC5FEE" w:rsidP="00BC5FEE">
      <w:pPr>
        <w:ind w:left="360"/>
        <w:rPr>
          <w:rFonts w:ascii="Cambria" w:hAnsi="Cambria" w:cs="Times New Roman"/>
          <w:sz w:val="24"/>
          <w:szCs w:val="24"/>
        </w:rPr>
      </w:pPr>
      <w:r w:rsidRPr="000A3DE3">
        <w:rPr>
          <w:rFonts w:ascii="Cambria" w:hAnsi="Cambria" w:cs="Times New Roman"/>
          <w:sz w:val="24"/>
          <w:szCs w:val="24"/>
        </w:rPr>
        <w:t xml:space="preserve"> </w:t>
      </w:r>
      <w:r w:rsidR="00AD1A66" w:rsidRPr="000A3DE3">
        <w:rPr>
          <w:rFonts w:ascii="Cambria" w:hAnsi="Cambria" w:cs="Times New Roman"/>
          <w:b/>
          <w:bCs/>
          <w:sz w:val="24"/>
          <w:szCs w:val="24"/>
        </w:rPr>
        <w:t>Patient</w:t>
      </w:r>
      <w:r w:rsidRPr="000A3DE3">
        <w:rPr>
          <w:rFonts w:ascii="Cambria" w:hAnsi="Cambria" w:cs="Times New Roman"/>
          <w:b/>
          <w:bCs/>
          <w:sz w:val="24"/>
          <w:szCs w:val="24"/>
        </w:rPr>
        <w:t>: Thank you.</w:t>
      </w:r>
    </w:p>
    <w:p w:rsidR="00BC5FEE" w:rsidRPr="000A3DE3" w:rsidRDefault="00BC5FEE">
      <w:pPr>
        <w:rPr>
          <w:rFonts w:ascii="Cambria" w:hAnsi="Cambria" w:cs="Times New Roman"/>
          <w:b/>
          <w:sz w:val="24"/>
          <w:szCs w:val="24"/>
        </w:rPr>
      </w:pPr>
      <w:r w:rsidRPr="000A3DE3">
        <w:rPr>
          <w:rFonts w:ascii="Cambria" w:hAnsi="Cambria" w:cs="Times New Roman"/>
          <w:b/>
          <w:sz w:val="24"/>
          <w:szCs w:val="24"/>
        </w:rPr>
        <w:t>Statements to include in a pre-session:</w:t>
      </w:r>
    </w:p>
    <w:p w:rsidR="00BC5FEE" w:rsidRPr="000A3DE3" w:rsidRDefault="00BC5FEE" w:rsidP="00FE055D">
      <w:pPr>
        <w:pStyle w:val="ListParagraph"/>
        <w:numPr>
          <w:ilvl w:val="0"/>
          <w:numId w:val="4"/>
        </w:numPr>
        <w:spacing w:after="0" w:line="240" w:lineRule="auto"/>
        <w:rPr>
          <w:rFonts w:ascii="Cambria" w:hAnsi="Cambria" w:cs="Times New Roman"/>
          <w:sz w:val="24"/>
          <w:szCs w:val="24"/>
        </w:rPr>
      </w:pPr>
      <w:r w:rsidRPr="000A3DE3">
        <w:rPr>
          <w:rFonts w:ascii="Cambria" w:hAnsi="Cambria" w:cs="Times New Roman"/>
          <w:sz w:val="24"/>
          <w:szCs w:val="24"/>
        </w:rPr>
        <w:t>Interpreter’s greeting.</w:t>
      </w:r>
    </w:p>
    <w:p w:rsidR="00BC5FEE" w:rsidRPr="000A3DE3" w:rsidRDefault="00BC5FEE" w:rsidP="00FE055D">
      <w:pPr>
        <w:pStyle w:val="ListParagraph"/>
        <w:numPr>
          <w:ilvl w:val="0"/>
          <w:numId w:val="4"/>
        </w:numPr>
        <w:spacing w:after="0" w:line="240" w:lineRule="auto"/>
        <w:rPr>
          <w:rFonts w:ascii="Cambria" w:hAnsi="Cambria" w:cs="Times New Roman"/>
          <w:sz w:val="24"/>
          <w:szCs w:val="24"/>
        </w:rPr>
      </w:pPr>
      <w:r w:rsidRPr="000A3DE3">
        <w:rPr>
          <w:rFonts w:ascii="Cambria" w:hAnsi="Cambria" w:cs="Times New Roman"/>
          <w:sz w:val="24"/>
          <w:szCs w:val="24"/>
        </w:rPr>
        <w:t>Interpreter’s name.</w:t>
      </w:r>
    </w:p>
    <w:p w:rsidR="00BC5FEE" w:rsidRPr="000A3DE3" w:rsidRDefault="00BC5FEE" w:rsidP="00FE055D">
      <w:pPr>
        <w:pStyle w:val="ListParagraph"/>
        <w:numPr>
          <w:ilvl w:val="0"/>
          <w:numId w:val="4"/>
        </w:numPr>
        <w:spacing w:after="0" w:line="240" w:lineRule="auto"/>
        <w:rPr>
          <w:rFonts w:ascii="Cambria" w:hAnsi="Cambria" w:cs="Times New Roman"/>
          <w:sz w:val="24"/>
          <w:szCs w:val="24"/>
        </w:rPr>
      </w:pPr>
      <w:r w:rsidRPr="000A3DE3">
        <w:rPr>
          <w:rFonts w:ascii="Cambria" w:hAnsi="Cambria" w:cs="Times New Roman"/>
          <w:sz w:val="24"/>
          <w:szCs w:val="24"/>
        </w:rPr>
        <w:t>Interpreter’s language.</w:t>
      </w:r>
    </w:p>
    <w:p w:rsidR="00BC5FEE" w:rsidRPr="000A3DE3" w:rsidRDefault="00BC5FEE" w:rsidP="00FE055D">
      <w:pPr>
        <w:pStyle w:val="ListParagraph"/>
        <w:numPr>
          <w:ilvl w:val="0"/>
          <w:numId w:val="4"/>
        </w:numPr>
        <w:spacing w:after="0" w:line="240" w:lineRule="auto"/>
        <w:rPr>
          <w:rFonts w:ascii="Cambria" w:hAnsi="Cambria" w:cs="Times New Roman"/>
          <w:sz w:val="24"/>
          <w:szCs w:val="24"/>
        </w:rPr>
      </w:pPr>
      <w:r w:rsidRPr="000A3DE3">
        <w:rPr>
          <w:rFonts w:ascii="Cambria" w:hAnsi="Cambria" w:cs="Times New Roman"/>
          <w:sz w:val="24"/>
          <w:szCs w:val="24"/>
        </w:rPr>
        <w:t>Interpreter’s reminder that everything stated is confidential.</w:t>
      </w:r>
    </w:p>
    <w:p w:rsidR="00BC5FEE" w:rsidRPr="000A3DE3" w:rsidRDefault="00BC5FEE" w:rsidP="00FE055D">
      <w:pPr>
        <w:pStyle w:val="ListParagraph"/>
        <w:numPr>
          <w:ilvl w:val="0"/>
          <w:numId w:val="4"/>
        </w:numPr>
        <w:spacing w:after="0" w:line="240" w:lineRule="auto"/>
        <w:rPr>
          <w:rFonts w:ascii="Cambria" w:hAnsi="Cambria" w:cs="Times New Roman"/>
          <w:sz w:val="24"/>
          <w:szCs w:val="24"/>
        </w:rPr>
      </w:pPr>
      <w:r w:rsidRPr="000A3DE3">
        <w:rPr>
          <w:rFonts w:ascii="Cambria" w:hAnsi="Cambria" w:cs="Times New Roman"/>
          <w:sz w:val="24"/>
          <w:szCs w:val="24"/>
        </w:rPr>
        <w:t>Interpreter’s reminder that everything will be interpreted.</w:t>
      </w:r>
    </w:p>
    <w:p w:rsidR="00BC5FEE" w:rsidRPr="000A3DE3" w:rsidRDefault="00BC5FEE" w:rsidP="00FE055D">
      <w:pPr>
        <w:pStyle w:val="ListParagraph"/>
        <w:numPr>
          <w:ilvl w:val="0"/>
          <w:numId w:val="4"/>
        </w:numPr>
        <w:spacing w:after="0" w:line="240" w:lineRule="auto"/>
        <w:rPr>
          <w:rFonts w:ascii="Cambria" w:hAnsi="Cambria" w:cs="Times New Roman"/>
          <w:sz w:val="24"/>
          <w:szCs w:val="24"/>
        </w:rPr>
      </w:pPr>
      <w:r w:rsidRPr="000A3DE3">
        <w:rPr>
          <w:rFonts w:ascii="Cambria" w:hAnsi="Cambria" w:cs="Times New Roman"/>
          <w:sz w:val="24"/>
          <w:szCs w:val="24"/>
        </w:rPr>
        <w:t>Interpreter’s request to speak in short sentences.</w:t>
      </w:r>
    </w:p>
    <w:p w:rsidR="00BC5FEE" w:rsidRPr="000A3DE3" w:rsidRDefault="00BC5FEE" w:rsidP="00FE055D">
      <w:pPr>
        <w:pStyle w:val="ListParagraph"/>
        <w:numPr>
          <w:ilvl w:val="0"/>
          <w:numId w:val="4"/>
        </w:numPr>
        <w:spacing w:after="0" w:line="240" w:lineRule="auto"/>
        <w:rPr>
          <w:rFonts w:ascii="Cambria" w:hAnsi="Cambria" w:cs="Times New Roman"/>
          <w:sz w:val="24"/>
          <w:szCs w:val="24"/>
        </w:rPr>
      </w:pPr>
      <w:r w:rsidRPr="000A3DE3">
        <w:rPr>
          <w:rFonts w:ascii="Cambria" w:hAnsi="Cambria" w:cs="Times New Roman"/>
          <w:sz w:val="24"/>
          <w:szCs w:val="24"/>
        </w:rPr>
        <w:t>Interpreter’s request to slow down when hand is raised.</w:t>
      </w:r>
    </w:p>
    <w:p w:rsidR="00BC5FEE" w:rsidRPr="000A3DE3" w:rsidRDefault="00BC5FEE">
      <w:pPr>
        <w:rPr>
          <w:rFonts w:ascii="Cambria" w:hAnsi="Cambria" w:cs="Times New Roman"/>
          <w:sz w:val="24"/>
          <w:szCs w:val="24"/>
        </w:rPr>
      </w:pPr>
    </w:p>
    <w:p w:rsidR="00BC5FEE" w:rsidRPr="000A3DE3" w:rsidRDefault="00FE055D">
      <w:pPr>
        <w:rPr>
          <w:rFonts w:ascii="Cambria" w:hAnsi="Cambria" w:cs="Times New Roman"/>
          <w:b/>
          <w:sz w:val="24"/>
          <w:szCs w:val="24"/>
          <w:u w:val="single"/>
        </w:rPr>
      </w:pPr>
      <w:r w:rsidRPr="000A3DE3">
        <w:rPr>
          <w:rFonts w:ascii="Cambria" w:hAnsi="Cambria" w:cs="Times New Roman"/>
          <w:b/>
          <w:sz w:val="24"/>
          <w:szCs w:val="24"/>
          <w:u w:val="single"/>
        </w:rPr>
        <w:t>Activity:</w:t>
      </w:r>
    </w:p>
    <w:p w:rsidR="00CA6636" w:rsidRPr="000A3DE3" w:rsidRDefault="00CA6636" w:rsidP="00CA6636">
      <w:pPr>
        <w:pStyle w:val="ListParagraph"/>
        <w:numPr>
          <w:ilvl w:val="0"/>
          <w:numId w:val="1"/>
        </w:numPr>
        <w:rPr>
          <w:rFonts w:ascii="Cambria" w:hAnsi="Cambria" w:cs="Times New Roman"/>
          <w:sz w:val="24"/>
          <w:szCs w:val="24"/>
        </w:rPr>
      </w:pPr>
      <w:r w:rsidRPr="000A3DE3">
        <w:rPr>
          <w:rFonts w:ascii="Cambria" w:hAnsi="Cambria" w:cs="Times New Roman"/>
          <w:sz w:val="24"/>
          <w:szCs w:val="24"/>
        </w:rPr>
        <w:t xml:space="preserve">Before starting any exercise, the instructor may ask the isolate speaker to recite a list of non-class related concepts, for example: ask the isolate speaker to list, names of family members and their relationship to the interpreter, places the interpreter has been before arriving in the city where the training is taking place, cooking implements found in a typical house and what they are used for.  This will allow the instructor to hear the intonation and timing pattern of a list to be better able to count items during class exercises. </w:t>
      </w:r>
    </w:p>
    <w:p w:rsidR="001E6531" w:rsidRPr="000A3DE3" w:rsidRDefault="004A6BE2" w:rsidP="001E6531">
      <w:pPr>
        <w:pStyle w:val="ListParagraph"/>
        <w:numPr>
          <w:ilvl w:val="0"/>
          <w:numId w:val="1"/>
        </w:numPr>
        <w:rPr>
          <w:rFonts w:ascii="Cambria" w:hAnsi="Cambria" w:cs="Times New Roman"/>
          <w:sz w:val="24"/>
          <w:szCs w:val="24"/>
        </w:rPr>
      </w:pPr>
      <w:r w:rsidRPr="000A3DE3">
        <w:rPr>
          <w:rFonts w:ascii="Cambria" w:hAnsi="Cambria" w:cs="Times New Roman"/>
          <w:sz w:val="24"/>
          <w:szCs w:val="24"/>
        </w:rPr>
        <w:t>T</w:t>
      </w:r>
      <w:r w:rsidR="001E6531" w:rsidRPr="000A3DE3">
        <w:rPr>
          <w:rFonts w:ascii="Cambria" w:hAnsi="Cambria" w:cs="Times New Roman"/>
          <w:sz w:val="24"/>
          <w:szCs w:val="24"/>
        </w:rPr>
        <w:t>he interpreter</w:t>
      </w:r>
      <w:r w:rsidRPr="000A3DE3">
        <w:rPr>
          <w:rFonts w:ascii="Cambria" w:hAnsi="Cambria" w:cs="Times New Roman"/>
          <w:sz w:val="24"/>
          <w:szCs w:val="24"/>
        </w:rPr>
        <w:t xml:space="preserve"> in this scenario is the isolate speaker, another student is </w:t>
      </w:r>
      <w:r w:rsidR="001E6531" w:rsidRPr="000A3DE3">
        <w:rPr>
          <w:rFonts w:ascii="Cambria" w:hAnsi="Cambria" w:cs="Times New Roman"/>
          <w:sz w:val="24"/>
          <w:szCs w:val="24"/>
        </w:rPr>
        <w:t xml:space="preserve">the patient, and the third </w:t>
      </w:r>
      <w:r w:rsidRPr="000A3DE3">
        <w:rPr>
          <w:rFonts w:ascii="Cambria" w:hAnsi="Cambria" w:cs="Times New Roman"/>
          <w:sz w:val="24"/>
          <w:szCs w:val="24"/>
        </w:rPr>
        <w:t>student is</w:t>
      </w:r>
      <w:r w:rsidR="001E6531" w:rsidRPr="000A3DE3">
        <w:rPr>
          <w:rFonts w:ascii="Cambria" w:hAnsi="Cambria" w:cs="Times New Roman"/>
          <w:sz w:val="24"/>
          <w:szCs w:val="24"/>
        </w:rPr>
        <w:t xml:space="preserve"> the doctor. The scenario is the beginning of a session in </w:t>
      </w:r>
      <w:r w:rsidR="001E6531" w:rsidRPr="000A3DE3">
        <w:rPr>
          <w:rFonts w:ascii="Cambria" w:hAnsi="Cambria" w:cs="Times New Roman"/>
          <w:sz w:val="24"/>
          <w:szCs w:val="24"/>
        </w:rPr>
        <w:lastRenderedPageBreak/>
        <w:t>which the interpreter needs to provide the pre-session in English and the target language.</w:t>
      </w:r>
    </w:p>
    <w:p w:rsidR="001E6531" w:rsidRPr="000A3DE3" w:rsidRDefault="004A6BE2" w:rsidP="001E6531">
      <w:pPr>
        <w:pStyle w:val="ListParagraph"/>
        <w:numPr>
          <w:ilvl w:val="0"/>
          <w:numId w:val="1"/>
        </w:numPr>
        <w:rPr>
          <w:rFonts w:ascii="Cambria" w:hAnsi="Cambria" w:cs="Times New Roman"/>
          <w:sz w:val="24"/>
          <w:szCs w:val="24"/>
        </w:rPr>
      </w:pPr>
      <w:r w:rsidRPr="000A3DE3">
        <w:rPr>
          <w:rFonts w:ascii="Cambria" w:hAnsi="Cambria" w:cs="Times New Roman"/>
          <w:sz w:val="24"/>
          <w:szCs w:val="24"/>
        </w:rPr>
        <w:t>As the interpreter, t</w:t>
      </w:r>
      <w:r w:rsidR="001E6531" w:rsidRPr="000A3DE3">
        <w:rPr>
          <w:rFonts w:ascii="Cambria" w:hAnsi="Cambria" w:cs="Times New Roman"/>
          <w:sz w:val="24"/>
          <w:szCs w:val="24"/>
        </w:rPr>
        <w:t>he isolate language speaker will speak in the target language a</w:t>
      </w:r>
      <w:r w:rsidRPr="000A3DE3">
        <w:rPr>
          <w:rFonts w:ascii="Cambria" w:hAnsi="Cambria" w:cs="Times New Roman"/>
          <w:sz w:val="24"/>
          <w:szCs w:val="24"/>
        </w:rPr>
        <w:t>nd in English</w:t>
      </w:r>
      <w:r w:rsidR="001E6531" w:rsidRPr="000A3DE3">
        <w:rPr>
          <w:rFonts w:ascii="Cambria" w:hAnsi="Cambria" w:cs="Times New Roman"/>
          <w:sz w:val="24"/>
          <w:szCs w:val="24"/>
        </w:rPr>
        <w:t>. For practice purposes, the patient will speak</w:t>
      </w:r>
      <w:r w:rsidRPr="000A3DE3">
        <w:rPr>
          <w:rFonts w:ascii="Cambria" w:hAnsi="Cambria" w:cs="Times New Roman"/>
          <w:sz w:val="24"/>
          <w:szCs w:val="24"/>
        </w:rPr>
        <w:t xml:space="preserve"> only</w:t>
      </w:r>
      <w:r w:rsidR="001E6531" w:rsidRPr="000A3DE3">
        <w:rPr>
          <w:rFonts w:ascii="Cambria" w:hAnsi="Cambria" w:cs="Times New Roman"/>
          <w:sz w:val="24"/>
          <w:szCs w:val="24"/>
        </w:rPr>
        <w:t xml:space="preserve"> in English. The doctor will speak in English. </w:t>
      </w:r>
    </w:p>
    <w:p w:rsidR="001E6531" w:rsidRPr="000A3DE3" w:rsidRDefault="001E6531" w:rsidP="001E6531">
      <w:pPr>
        <w:pStyle w:val="ListParagraph"/>
        <w:numPr>
          <w:ilvl w:val="0"/>
          <w:numId w:val="1"/>
        </w:numPr>
        <w:rPr>
          <w:rFonts w:ascii="Cambria" w:hAnsi="Cambria" w:cs="Times New Roman"/>
          <w:sz w:val="24"/>
          <w:szCs w:val="24"/>
        </w:rPr>
      </w:pPr>
      <w:r w:rsidRPr="000A3DE3">
        <w:rPr>
          <w:rFonts w:ascii="Cambria" w:hAnsi="Cambria" w:cs="Times New Roman"/>
          <w:sz w:val="24"/>
          <w:szCs w:val="24"/>
        </w:rPr>
        <w:t xml:space="preserve">To practice the target language, the isolate language speaker will introduce himself </w:t>
      </w:r>
      <w:r w:rsidR="004A6BE2" w:rsidRPr="000A3DE3">
        <w:rPr>
          <w:rFonts w:ascii="Cambria" w:hAnsi="Cambria" w:cs="Times New Roman"/>
          <w:sz w:val="24"/>
          <w:szCs w:val="24"/>
        </w:rPr>
        <w:t xml:space="preserve">or herself </w:t>
      </w:r>
      <w:r w:rsidRPr="000A3DE3">
        <w:rPr>
          <w:rFonts w:ascii="Cambria" w:hAnsi="Cambria" w:cs="Times New Roman"/>
          <w:sz w:val="24"/>
          <w:szCs w:val="24"/>
        </w:rPr>
        <w:t>first to the patient in the target language. The patient will respond in English. The isolate speaker will then introduce himself</w:t>
      </w:r>
      <w:r w:rsidR="004A6BE2" w:rsidRPr="000A3DE3">
        <w:rPr>
          <w:rFonts w:ascii="Cambria" w:hAnsi="Cambria" w:cs="Times New Roman"/>
          <w:sz w:val="24"/>
          <w:szCs w:val="24"/>
        </w:rPr>
        <w:t xml:space="preserve"> or herself</w:t>
      </w:r>
      <w:r w:rsidRPr="000A3DE3">
        <w:rPr>
          <w:rFonts w:ascii="Cambria" w:hAnsi="Cambria" w:cs="Times New Roman"/>
          <w:sz w:val="24"/>
          <w:szCs w:val="24"/>
        </w:rPr>
        <w:t xml:space="preserve"> in English to the doctor. The doctor will respond in English.</w:t>
      </w:r>
    </w:p>
    <w:p w:rsidR="004A6BE2" w:rsidRPr="000A3DE3" w:rsidRDefault="004A6BE2" w:rsidP="001E6531">
      <w:pPr>
        <w:pStyle w:val="ListParagraph"/>
        <w:numPr>
          <w:ilvl w:val="0"/>
          <w:numId w:val="1"/>
        </w:numPr>
        <w:rPr>
          <w:rFonts w:ascii="Cambria" w:hAnsi="Cambria" w:cs="Times New Roman"/>
          <w:sz w:val="24"/>
          <w:szCs w:val="24"/>
        </w:rPr>
      </w:pPr>
      <w:r w:rsidRPr="000A3DE3">
        <w:rPr>
          <w:rFonts w:ascii="Cambria" w:hAnsi="Cambria" w:cs="Times New Roman"/>
          <w:sz w:val="24"/>
          <w:szCs w:val="24"/>
        </w:rPr>
        <w:t xml:space="preserve">Ahead of time, the instructor makes sure everyone has had time to practice the introduction in </w:t>
      </w:r>
      <w:r w:rsidR="00B5079D" w:rsidRPr="000A3DE3">
        <w:rPr>
          <w:rFonts w:ascii="Cambria" w:hAnsi="Cambria" w:cs="Times New Roman"/>
          <w:sz w:val="24"/>
          <w:szCs w:val="24"/>
        </w:rPr>
        <w:t xml:space="preserve">both </w:t>
      </w:r>
      <w:r w:rsidRPr="000A3DE3">
        <w:rPr>
          <w:rFonts w:ascii="Cambria" w:hAnsi="Cambria" w:cs="Times New Roman"/>
          <w:sz w:val="24"/>
          <w:szCs w:val="24"/>
        </w:rPr>
        <w:t xml:space="preserve">their target language and in English. The instructor asks if all students feel confident in their performance of both introductions. </w:t>
      </w:r>
    </w:p>
    <w:p w:rsidR="004A6BE2" w:rsidRPr="000A3DE3" w:rsidRDefault="004A6BE2" w:rsidP="001E6531">
      <w:pPr>
        <w:pStyle w:val="ListParagraph"/>
        <w:numPr>
          <w:ilvl w:val="0"/>
          <w:numId w:val="1"/>
        </w:numPr>
        <w:rPr>
          <w:rFonts w:ascii="Cambria" w:hAnsi="Cambria" w:cs="Times New Roman"/>
          <w:sz w:val="24"/>
          <w:szCs w:val="24"/>
        </w:rPr>
      </w:pPr>
      <w:r w:rsidRPr="000A3DE3">
        <w:rPr>
          <w:rFonts w:ascii="Cambria" w:hAnsi="Cambria" w:cs="Times New Roman"/>
          <w:sz w:val="24"/>
          <w:szCs w:val="24"/>
        </w:rPr>
        <w:t>When listening to the isolate speaker give both introductions, the instructor will be aware of hesitations or faltering in the target language (and English) and then ask the isolate speaker individually if he or she feels confident in their performance. The instructor can direct the isolate speaker to be sure to practice outside the class with another speaker of the target language.</w:t>
      </w:r>
    </w:p>
    <w:p w:rsidR="00CA6636" w:rsidRPr="000A3DE3" w:rsidRDefault="00CA6636" w:rsidP="001E6531">
      <w:pPr>
        <w:rPr>
          <w:rFonts w:ascii="Cambria" w:hAnsi="Cambria" w:cs="Times New Roman"/>
          <w:sz w:val="24"/>
          <w:szCs w:val="24"/>
        </w:rPr>
      </w:pPr>
    </w:p>
    <w:p w:rsidR="00CA6636" w:rsidRDefault="000A3DE3" w:rsidP="001E6531">
      <w:pPr>
        <w:rPr>
          <w:rFonts w:ascii="Cambria" w:hAnsi="Cambria"/>
          <w:sz w:val="24"/>
          <w:szCs w:val="24"/>
        </w:rPr>
      </w:pPr>
      <w:r w:rsidRPr="006B461B">
        <w:rPr>
          <w:b/>
          <w:noProof/>
        </w:rPr>
        <w:drawing>
          <wp:anchor distT="0" distB="0" distL="114300" distR="114300" simplePos="0" relativeHeight="251658240" behindDoc="0" locked="0" layoutInCell="1" allowOverlap="1" wp14:anchorId="595FA5F9" wp14:editId="456F1574">
            <wp:simplePos x="0" y="0"/>
            <wp:positionH relativeFrom="margin">
              <wp:posOffset>161925</wp:posOffset>
            </wp:positionH>
            <wp:positionV relativeFrom="margin">
              <wp:posOffset>5267960</wp:posOffset>
            </wp:positionV>
            <wp:extent cx="804672" cy="722376"/>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IHC_logo_PNG.png"/>
                    <pic:cNvPicPr/>
                  </pic:nvPicPr>
                  <pic:blipFill>
                    <a:blip r:embed="rId9">
                      <a:extLst>
                        <a:ext uri="{28A0092B-C50C-407E-A947-70E740481C1C}">
                          <a14:useLocalDpi xmlns:a14="http://schemas.microsoft.com/office/drawing/2010/main" val="0"/>
                        </a:ext>
                      </a:extLst>
                    </a:blip>
                    <a:stretch>
                      <a:fillRect/>
                    </a:stretch>
                  </pic:blipFill>
                  <pic:spPr>
                    <a:xfrm>
                      <a:off x="0" y="0"/>
                      <a:ext cx="804672" cy="722376"/>
                    </a:xfrm>
                    <a:prstGeom prst="rect">
                      <a:avLst/>
                    </a:prstGeom>
                  </pic:spPr>
                </pic:pic>
              </a:graphicData>
            </a:graphic>
            <wp14:sizeRelH relativeFrom="margin">
              <wp14:pctWidth>0</wp14:pctWidth>
            </wp14:sizeRelH>
            <wp14:sizeRelV relativeFrom="margin">
              <wp14:pctHeight>0</wp14:pctHeight>
            </wp14:sizeRelV>
          </wp:anchor>
        </w:drawing>
      </w:r>
      <w:r w:rsidR="00CB5098" w:rsidRPr="000A3DE3">
        <w:rPr>
          <w:rFonts w:ascii="Cambria" w:hAnsi="Cambria"/>
          <w:sz w:val="24"/>
          <w:szCs w:val="24"/>
        </w:rPr>
        <w:t xml:space="preserve">Please give us feedback on this tip at: </w:t>
      </w:r>
      <w:hyperlink r:id="rId10" w:history="1">
        <w:r w:rsidRPr="00962177">
          <w:rPr>
            <w:rStyle w:val="Hyperlink"/>
            <w:rFonts w:ascii="Cambria" w:hAnsi="Cambria"/>
            <w:sz w:val="24"/>
            <w:szCs w:val="24"/>
          </w:rPr>
          <w:t>https://www.surveymonkey.com/s/N8WTM55</w:t>
        </w:r>
      </w:hyperlink>
    </w:p>
    <w:p w:rsidR="000A3DE3" w:rsidRDefault="000A3DE3" w:rsidP="001E6531">
      <w:pPr>
        <w:rPr>
          <w:rFonts w:ascii="Cambria" w:hAnsi="Cambria"/>
          <w:sz w:val="24"/>
          <w:szCs w:val="24"/>
        </w:rPr>
      </w:pPr>
    </w:p>
    <w:p w:rsidR="000A3DE3" w:rsidRDefault="000A3DE3" w:rsidP="001E6531">
      <w:pPr>
        <w:rPr>
          <w:rFonts w:ascii="Cambria" w:hAnsi="Cambria"/>
          <w:sz w:val="24"/>
          <w:szCs w:val="24"/>
        </w:rPr>
      </w:pPr>
    </w:p>
    <w:p w:rsidR="000A3DE3" w:rsidRDefault="000A3DE3" w:rsidP="000A3DE3">
      <w:pPr>
        <w:rPr>
          <w:rFonts w:ascii="Cambria" w:hAnsi="Cambria"/>
          <w:color w:val="1F497D" w:themeColor="text2"/>
        </w:rPr>
      </w:pPr>
    </w:p>
    <w:p w:rsidR="000A3DE3" w:rsidRDefault="000A3DE3" w:rsidP="000A3DE3">
      <w:pPr>
        <w:spacing w:after="0"/>
        <w:rPr>
          <w:rFonts w:ascii="Cambria" w:hAnsi="Cambria"/>
          <w:color w:val="1F497D" w:themeColor="text2"/>
        </w:rPr>
      </w:pPr>
    </w:p>
    <w:p w:rsidR="000A3DE3" w:rsidRPr="00E506B8" w:rsidRDefault="000A3DE3" w:rsidP="000A3DE3">
      <w:pPr>
        <w:spacing w:after="0"/>
        <w:rPr>
          <w:rFonts w:ascii="Cambria" w:hAnsi="Cambria"/>
          <w:color w:val="1F497D" w:themeColor="text2"/>
        </w:rPr>
      </w:pPr>
      <w:r w:rsidRPr="00E506B8">
        <w:rPr>
          <w:rFonts w:ascii="Cambria" w:hAnsi="Cambria"/>
          <w:color w:val="1F497D" w:themeColor="text2"/>
        </w:rPr>
        <w:t>National Council on Interpreting</w:t>
      </w:r>
    </w:p>
    <w:p w:rsidR="000A3DE3" w:rsidRPr="00E506B8" w:rsidRDefault="000A3DE3" w:rsidP="000A3DE3">
      <w:pPr>
        <w:spacing w:after="0"/>
        <w:rPr>
          <w:rFonts w:ascii="Cambria" w:hAnsi="Cambria"/>
          <w:color w:val="1F497D" w:themeColor="text2"/>
        </w:rPr>
      </w:pPr>
      <w:proofErr w:type="gramStart"/>
      <w:r w:rsidRPr="00E506B8">
        <w:rPr>
          <w:rFonts w:ascii="Cambria" w:hAnsi="Cambria"/>
          <w:color w:val="1F497D" w:themeColor="text2"/>
        </w:rPr>
        <w:t>in</w:t>
      </w:r>
      <w:proofErr w:type="gramEnd"/>
      <w:r w:rsidRPr="00E506B8">
        <w:rPr>
          <w:rFonts w:ascii="Cambria" w:hAnsi="Cambria"/>
          <w:color w:val="1F497D" w:themeColor="text2"/>
        </w:rPr>
        <w:t xml:space="preserve"> Health Care</w:t>
      </w:r>
    </w:p>
    <w:p w:rsidR="000A3DE3" w:rsidRDefault="000A3DE3" w:rsidP="000A3DE3">
      <w:pPr>
        <w:rPr>
          <w:rFonts w:ascii="Cambria" w:hAnsi="Cambria"/>
          <w:color w:val="1F497D" w:themeColor="text2"/>
        </w:rPr>
      </w:pPr>
    </w:p>
    <w:sectPr w:rsidR="000A3DE3" w:rsidSect="000A3DE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096" w:rsidRDefault="00523096" w:rsidP="000A3DE3">
      <w:pPr>
        <w:spacing w:after="0" w:line="240" w:lineRule="auto"/>
      </w:pPr>
      <w:r>
        <w:separator/>
      </w:r>
    </w:p>
  </w:endnote>
  <w:endnote w:type="continuationSeparator" w:id="0">
    <w:p w:rsidR="00523096" w:rsidRDefault="00523096" w:rsidP="000A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DE3" w:rsidRDefault="000A3DE3">
    <w:pPr>
      <w:pStyle w:val="Footer"/>
      <w:jc w:val="right"/>
    </w:pPr>
  </w:p>
  <w:p w:rsidR="000A3DE3" w:rsidRDefault="000A3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E8" w:rsidRDefault="00675EE8">
    <w:pPr>
      <w:pStyle w:val="Footer"/>
      <w:jc w:val="right"/>
    </w:pPr>
    <w:r>
      <w:fldChar w:fldCharType="begin"/>
    </w:r>
    <w:r>
      <w:instrText xml:space="preserve"> PAGE   \* MERGEFORMAT </w:instrText>
    </w:r>
    <w:r>
      <w:fldChar w:fldCharType="separate"/>
    </w:r>
    <w:r>
      <w:rPr>
        <w:noProof/>
      </w:rPr>
      <w:t>3</w:t>
    </w:r>
    <w:r>
      <w:rPr>
        <w:noProof/>
      </w:rPr>
      <w:fldChar w:fldCharType="end"/>
    </w:r>
  </w:p>
  <w:p w:rsidR="00675EE8" w:rsidRDefault="00675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096" w:rsidRDefault="00523096" w:rsidP="000A3DE3">
      <w:pPr>
        <w:spacing w:after="0" w:line="240" w:lineRule="auto"/>
      </w:pPr>
      <w:r>
        <w:separator/>
      </w:r>
    </w:p>
  </w:footnote>
  <w:footnote w:type="continuationSeparator" w:id="0">
    <w:p w:rsidR="00523096" w:rsidRDefault="00523096" w:rsidP="000A3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DE3" w:rsidRPr="008228BB" w:rsidRDefault="000A3DE3" w:rsidP="000A3DE3">
    <w:pPr>
      <w:jc w:val="center"/>
      <w:rPr>
        <w:rFonts w:ascii="Cambria" w:hAnsi="Cambria"/>
        <w:b/>
      </w:rPr>
    </w:pPr>
    <w:r w:rsidRPr="008228BB">
      <w:rPr>
        <w:rFonts w:ascii="Cambria" w:hAnsi="Cambria"/>
        <w:b/>
      </w:rPr>
      <w:t>LLD Training Tip</w:t>
    </w:r>
  </w:p>
  <w:tbl>
    <w:tblPr>
      <w:tblStyle w:val="TableGrid"/>
      <w:tblW w:w="0" w:type="auto"/>
      <w:tblLook w:val="04A0" w:firstRow="1" w:lastRow="0" w:firstColumn="1" w:lastColumn="0" w:noHBand="0" w:noVBand="1"/>
    </w:tblPr>
    <w:tblGrid>
      <w:gridCol w:w="468"/>
      <w:gridCol w:w="2484"/>
      <w:gridCol w:w="486"/>
      <w:gridCol w:w="2466"/>
      <w:gridCol w:w="414"/>
      <w:gridCol w:w="2538"/>
    </w:tblGrid>
    <w:tr w:rsidR="000A3DE3" w:rsidRPr="008228BB" w:rsidTr="00B816E7">
      <w:tc>
        <w:tcPr>
          <w:tcW w:w="468" w:type="dxa"/>
        </w:tcPr>
        <w:p w:rsidR="000A3DE3" w:rsidRPr="008228BB" w:rsidRDefault="000A3DE3" w:rsidP="000A3DE3">
          <w:pPr>
            <w:jc w:val="center"/>
            <w:rPr>
              <w:rFonts w:ascii="Cambria" w:hAnsi="Cambria"/>
            </w:rPr>
          </w:pPr>
          <w:r>
            <w:rPr>
              <w:rFonts w:ascii="Cambria" w:hAnsi="Cambria"/>
            </w:rPr>
            <w:t>X</w:t>
          </w:r>
        </w:p>
      </w:tc>
      <w:tc>
        <w:tcPr>
          <w:tcW w:w="2484" w:type="dxa"/>
        </w:tcPr>
        <w:p w:rsidR="000A3DE3" w:rsidRPr="008228BB" w:rsidRDefault="000A3DE3" w:rsidP="000A3DE3">
          <w:pPr>
            <w:jc w:val="center"/>
            <w:rPr>
              <w:rFonts w:ascii="Cambria" w:hAnsi="Cambria"/>
            </w:rPr>
          </w:pPr>
          <w:r w:rsidRPr="008228BB">
            <w:rPr>
              <w:rFonts w:ascii="Cambria" w:hAnsi="Cambria"/>
            </w:rPr>
            <w:t>Content and Practice</w:t>
          </w:r>
        </w:p>
      </w:tc>
      <w:tc>
        <w:tcPr>
          <w:tcW w:w="486" w:type="dxa"/>
        </w:tcPr>
        <w:p w:rsidR="000A3DE3" w:rsidRPr="008228BB" w:rsidRDefault="000A3DE3" w:rsidP="000A3DE3">
          <w:pPr>
            <w:jc w:val="center"/>
            <w:rPr>
              <w:rFonts w:ascii="Cambria" w:hAnsi="Cambria"/>
            </w:rPr>
          </w:pPr>
        </w:p>
      </w:tc>
      <w:tc>
        <w:tcPr>
          <w:tcW w:w="2466" w:type="dxa"/>
        </w:tcPr>
        <w:p w:rsidR="000A3DE3" w:rsidRPr="008228BB" w:rsidRDefault="000A3DE3" w:rsidP="000A3DE3">
          <w:pPr>
            <w:jc w:val="center"/>
            <w:rPr>
              <w:rFonts w:ascii="Cambria" w:hAnsi="Cambria"/>
            </w:rPr>
          </w:pPr>
          <w:r w:rsidRPr="008228BB">
            <w:rPr>
              <w:rFonts w:ascii="Cambria" w:hAnsi="Cambria"/>
            </w:rPr>
            <w:t>Language Assessment</w:t>
          </w:r>
        </w:p>
      </w:tc>
      <w:tc>
        <w:tcPr>
          <w:tcW w:w="414" w:type="dxa"/>
        </w:tcPr>
        <w:p w:rsidR="000A3DE3" w:rsidRPr="008228BB" w:rsidRDefault="000A3DE3" w:rsidP="000A3DE3">
          <w:pPr>
            <w:jc w:val="center"/>
            <w:rPr>
              <w:rFonts w:ascii="Cambria" w:hAnsi="Cambria"/>
            </w:rPr>
          </w:pPr>
        </w:p>
      </w:tc>
      <w:tc>
        <w:tcPr>
          <w:tcW w:w="2538" w:type="dxa"/>
        </w:tcPr>
        <w:p w:rsidR="000A3DE3" w:rsidRPr="008228BB" w:rsidRDefault="000A3DE3" w:rsidP="000A3DE3">
          <w:pPr>
            <w:jc w:val="center"/>
            <w:rPr>
              <w:rFonts w:ascii="Cambria" w:hAnsi="Cambria"/>
            </w:rPr>
          </w:pPr>
          <w:r w:rsidRPr="008228BB">
            <w:rPr>
              <w:rFonts w:ascii="Cambria" w:hAnsi="Cambria"/>
            </w:rPr>
            <w:t>Recruitment</w:t>
          </w:r>
        </w:p>
      </w:tc>
    </w:tr>
  </w:tbl>
  <w:p w:rsidR="000A3DE3" w:rsidRDefault="000A3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649C"/>
    <w:multiLevelType w:val="hybridMultilevel"/>
    <w:tmpl w:val="14DEE39A"/>
    <w:lvl w:ilvl="0" w:tplc="26A27F52">
      <w:start w:val="1"/>
      <w:numFmt w:val="bullet"/>
      <w:lvlText w:val=""/>
      <w:lvlJc w:val="left"/>
      <w:pPr>
        <w:tabs>
          <w:tab w:val="num" w:pos="720"/>
        </w:tabs>
        <w:ind w:left="720" w:hanging="360"/>
      </w:pPr>
      <w:rPr>
        <w:rFonts w:ascii="Wingdings" w:hAnsi="Wingdings" w:hint="default"/>
      </w:rPr>
    </w:lvl>
    <w:lvl w:ilvl="1" w:tplc="080043D2" w:tentative="1">
      <w:start w:val="1"/>
      <w:numFmt w:val="bullet"/>
      <w:lvlText w:val=""/>
      <w:lvlJc w:val="left"/>
      <w:pPr>
        <w:tabs>
          <w:tab w:val="num" w:pos="1440"/>
        </w:tabs>
        <w:ind w:left="1440" w:hanging="360"/>
      </w:pPr>
      <w:rPr>
        <w:rFonts w:ascii="Wingdings" w:hAnsi="Wingdings" w:hint="default"/>
      </w:rPr>
    </w:lvl>
    <w:lvl w:ilvl="2" w:tplc="568CB670" w:tentative="1">
      <w:start w:val="1"/>
      <w:numFmt w:val="bullet"/>
      <w:lvlText w:val=""/>
      <w:lvlJc w:val="left"/>
      <w:pPr>
        <w:tabs>
          <w:tab w:val="num" w:pos="2160"/>
        </w:tabs>
        <w:ind w:left="2160" w:hanging="360"/>
      </w:pPr>
      <w:rPr>
        <w:rFonts w:ascii="Wingdings" w:hAnsi="Wingdings" w:hint="default"/>
      </w:rPr>
    </w:lvl>
    <w:lvl w:ilvl="3" w:tplc="7BF4DC9A" w:tentative="1">
      <w:start w:val="1"/>
      <w:numFmt w:val="bullet"/>
      <w:lvlText w:val=""/>
      <w:lvlJc w:val="left"/>
      <w:pPr>
        <w:tabs>
          <w:tab w:val="num" w:pos="2880"/>
        </w:tabs>
        <w:ind w:left="2880" w:hanging="360"/>
      </w:pPr>
      <w:rPr>
        <w:rFonts w:ascii="Wingdings" w:hAnsi="Wingdings" w:hint="default"/>
      </w:rPr>
    </w:lvl>
    <w:lvl w:ilvl="4" w:tplc="AEDE0C16" w:tentative="1">
      <w:start w:val="1"/>
      <w:numFmt w:val="bullet"/>
      <w:lvlText w:val=""/>
      <w:lvlJc w:val="left"/>
      <w:pPr>
        <w:tabs>
          <w:tab w:val="num" w:pos="3600"/>
        </w:tabs>
        <w:ind w:left="3600" w:hanging="360"/>
      </w:pPr>
      <w:rPr>
        <w:rFonts w:ascii="Wingdings" w:hAnsi="Wingdings" w:hint="default"/>
      </w:rPr>
    </w:lvl>
    <w:lvl w:ilvl="5" w:tplc="FDF8D216" w:tentative="1">
      <w:start w:val="1"/>
      <w:numFmt w:val="bullet"/>
      <w:lvlText w:val=""/>
      <w:lvlJc w:val="left"/>
      <w:pPr>
        <w:tabs>
          <w:tab w:val="num" w:pos="4320"/>
        </w:tabs>
        <w:ind w:left="4320" w:hanging="360"/>
      </w:pPr>
      <w:rPr>
        <w:rFonts w:ascii="Wingdings" w:hAnsi="Wingdings" w:hint="default"/>
      </w:rPr>
    </w:lvl>
    <w:lvl w:ilvl="6" w:tplc="46A494FE" w:tentative="1">
      <w:start w:val="1"/>
      <w:numFmt w:val="bullet"/>
      <w:lvlText w:val=""/>
      <w:lvlJc w:val="left"/>
      <w:pPr>
        <w:tabs>
          <w:tab w:val="num" w:pos="5040"/>
        </w:tabs>
        <w:ind w:left="5040" w:hanging="360"/>
      </w:pPr>
      <w:rPr>
        <w:rFonts w:ascii="Wingdings" w:hAnsi="Wingdings" w:hint="default"/>
      </w:rPr>
    </w:lvl>
    <w:lvl w:ilvl="7" w:tplc="6E32CD1C" w:tentative="1">
      <w:start w:val="1"/>
      <w:numFmt w:val="bullet"/>
      <w:lvlText w:val=""/>
      <w:lvlJc w:val="left"/>
      <w:pPr>
        <w:tabs>
          <w:tab w:val="num" w:pos="5760"/>
        </w:tabs>
        <w:ind w:left="5760" w:hanging="360"/>
      </w:pPr>
      <w:rPr>
        <w:rFonts w:ascii="Wingdings" w:hAnsi="Wingdings" w:hint="default"/>
      </w:rPr>
    </w:lvl>
    <w:lvl w:ilvl="8" w:tplc="43FEC9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F54915"/>
    <w:multiLevelType w:val="hybridMultilevel"/>
    <w:tmpl w:val="EE668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2759D7"/>
    <w:multiLevelType w:val="hybridMultilevel"/>
    <w:tmpl w:val="6E1A6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5E6745"/>
    <w:multiLevelType w:val="hybridMultilevel"/>
    <w:tmpl w:val="21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76"/>
    <w:rsid w:val="000A3DE3"/>
    <w:rsid w:val="000D7BF5"/>
    <w:rsid w:val="00170090"/>
    <w:rsid w:val="001E6531"/>
    <w:rsid w:val="002D6AB0"/>
    <w:rsid w:val="0032204A"/>
    <w:rsid w:val="004A6BE2"/>
    <w:rsid w:val="00523096"/>
    <w:rsid w:val="005C072B"/>
    <w:rsid w:val="00675EE8"/>
    <w:rsid w:val="007F69C6"/>
    <w:rsid w:val="0081202F"/>
    <w:rsid w:val="008E04F6"/>
    <w:rsid w:val="008E28E0"/>
    <w:rsid w:val="00902B00"/>
    <w:rsid w:val="0099444B"/>
    <w:rsid w:val="00A234EF"/>
    <w:rsid w:val="00A25276"/>
    <w:rsid w:val="00A807E8"/>
    <w:rsid w:val="00AD1A66"/>
    <w:rsid w:val="00B5079D"/>
    <w:rsid w:val="00BC5FEE"/>
    <w:rsid w:val="00CA6636"/>
    <w:rsid w:val="00CB5098"/>
    <w:rsid w:val="00CE2525"/>
    <w:rsid w:val="00D10073"/>
    <w:rsid w:val="00D8211F"/>
    <w:rsid w:val="00DB38A9"/>
    <w:rsid w:val="00E03C76"/>
    <w:rsid w:val="00F34B4D"/>
    <w:rsid w:val="00FA7201"/>
    <w:rsid w:val="00FE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FC29F-842E-47C2-8461-CD17924B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531"/>
    <w:pPr>
      <w:ind w:left="720"/>
      <w:contextualSpacing/>
    </w:pPr>
  </w:style>
  <w:style w:type="paragraph" w:styleId="Header">
    <w:name w:val="header"/>
    <w:basedOn w:val="Normal"/>
    <w:link w:val="HeaderChar"/>
    <w:uiPriority w:val="99"/>
    <w:unhideWhenUsed/>
    <w:rsid w:val="000A3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DE3"/>
  </w:style>
  <w:style w:type="paragraph" w:styleId="Footer">
    <w:name w:val="footer"/>
    <w:basedOn w:val="Normal"/>
    <w:link w:val="FooterChar"/>
    <w:uiPriority w:val="99"/>
    <w:unhideWhenUsed/>
    <w:rsid w:val="000A3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DE3"/>
  </w:style>
  <w:style w:type="table" w:styleId="TableGrid">
    <w:name w:val="Table Grid"/>
    <w:basedOn w:val="TableNormal"/>
    <w:rsid w:val="000A3D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3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798114">
      <w:bodyDiv w:val="1"/>
      <w:marLeft w:val="0"/>
      <w:marRight w:val="0"/>
      <w:marTop w:val="0"/>
      <w:marBottom w:val="0"/>
      <w:divBdr>
        <w:top w:val="none" w:sz="0" w:space="0" w:color="auto"/>
        <w:left w:val="none" w:sz="0" w:space="0" w:color="auto"/>
        <w:bottom w:val="none" w:sz="0" w:space="0" w:color="auto"/>
        <w:right w:val="none" w:sz="0" w:space="0" w:color="auto"/>
      </w:divBdr>
      <w:divsChild>
        <w:div w:id="515925293">
          <w:marLeft w:val="547"/>
          <w:marRight w:val="0"/>
          <w:marTop w:val="86"/>
          <w:marBottom w:val="0"/>
          <w:divBdr>
            <w:top w:val="none" w:sz="0" w:space="0" w:color="auto"/>
            <w:left w:val="none" w:sz="0" w:space="0" w:color="auto"/>
            <w:bottom w:val="none" w:sz="0" w:space="0" w:color="auto"/>
            <w:right w:val="none" w:sz="0" w:space="0" w:color="auto"/>
          </w:divBdr>
        </w:div>
        <w:div w:id="1628075674">
          <w:marLeft w:val="547"/>
          <w:marRight w:val="0"/>
          <w:marTop w:val="86"/>
          <w:marBottom w:val="0"/>
          <w:divBdr>
            <w:top w:val="none" w:sz="0" w:space="0" w:color="auto"/>
            <w:left w:val="none" w:sz="0" w:space="0" w:color="auto"/>
            <w:bottom w:val="none" w:sz="0" w:space="0" w:color="auto"/>
            <w:right w:val="none" w:sz="0" w:space="0" w:color="auto"/>
          </w:divBdr>
        </w:div>
        <w:div w:id="1426657479">
          <w:marLeft w:val="547"/>
          <w:marRight w:val="0"/>
          <w:marTop w:val="86"/>
          <w:marBottom w:val="0"/>
          <w:divBdr>
            <w:top w:val="none" w:sz="0" w:space="0" w:color="auto"/>
            <w:left w:val="none" w:sz="0" w:space="0" w:color="auto"/>
            <w:bottom w:val="none" w:sz="0" w:space="0" w:color="auto"/>
            <w:right w:val="none" w:sz="0" w:space="0" w:color="auto"/>
          </w:divBdr>
        </w:div>
        <w:div w:id="135098995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surveymonkey.com/s/N8WTM55"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Anderson</dc:creator>
  <cp:lastModifiedBy>Katherine Langan</cp:lastModifiedBy>
  <cp:revision>2</cp:revision>
  <cp:lastPrinted>2015-01-06T18:12:00Z</cp:lastPrinted>
  <dcterms:created xsi:type="dcterms:W3CDTF">2015-05-24T18:50:00Z</dcterms:created>
  <dcterms:modified xsi:type="dcterms:W3CDTF">2015-05-24T18:50:00Z</dcterms:modified>
</cp:coreProperties>
</file>